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EAD" w:rsidRPr="00844EAD" w:rsidRDefault="00844EAD" w:rsidP="00844EAD">
      <w:pPr>
        <w:pStyle w:val="BodyText"/>
        <w:rPr>
          <w:rFonts w:cs="Arial"/>
          <w:b/>
          <w:highlight w:val="yellow"/>
        </w:rPr>
      </w:pPr>
      <w:bookmarkStart w:id="0" w:name="_Toc159143932"/>
      <w:bookmarkStart w:id="1" w:name="_Toc159148493"/>
      <w:r w:rsidRPr="00844EAD">
        <w:rPr>
          <w:rFonts w:cs="Arial"/>
          <w:b/>
          <w:highlight w:val="yellow"/>
        </w:rPr>
        <w:t>Please note:</w:t>
      </w:r>
    </w:p>
    <w:p w:rsidR="0006067F" w:rsidRDefault="00CA7452" w:rsidP="00051BF0">
      <w:pPr>
        <w:pStyle w:val="BodyText"/>
        <w:rPr>
          <w:rFonts w:cs="Arial"/>
        </w:rPr>
      </w:pPr>
      <w:r>
        <w:rPr>
          <w:rFonts w:cs="Arial"/>
          <w:b/>
          <w:highlight w:val="yellow"/>
        </w:rPr>
        <w:t>The following is an INCOMPLETE</w:t>
      </w:r>
      <w:r w:rsidR="00844EAD" w:rsidRPr="00844EAD">
        <w:rPr>
          <w:rFonts w:cs="Arial"/>
          <w:b/>
          <w:highlight w:val="yellow"/>
        </w:rPr>
        <w:t xml:space="preserve"> draft of the Bayou Chico BMAP.  Stakeholders will meet on Friday, November 19</w:t>
      </w:r>
      <w:r w:rsidR="00844EAD" w:rsidRPr="00844EAD">
        <w:rPr>
          <w:rFonts w:cs="Arial"/>
          <w:b/>
          <w:highlight w:val="yellow"/>
          <w:vertAlign w:val="superscript"/>
        </w:rPr>
        <w:t>th</w:t>
      </w:r>
      <w:r w:rsidR="00844EAD" w:rsidRPr="00844EAD">
        <w:rPr>
          <w:rFonts w:cs="Arial"/>
          <w:b/>
          <w:highlight w:val="yellow"/>
        </w:rPr>
        <w:t xml:space="preserve"> to help fill the gaps of information on both programs and project details with regard to the TMDL implementation activities and specific monitoring actions that will be taking place in this phase of the </w:t>
      </w:r>
      <w:r w:rsidR="00844EAD" w:rsidRPr="00B5435B">
        <w:rPr>
          <w:rFonts w:cs="Arial"/>
          <w:b/>
          <w:highlight w:val="yellow"/>
        </w:rPr>
        <w:t>BMAP</w:t>
      </w:r>
      <w:r w:rsidR="00B5435B" w:rsidRPr="00B5435B">
        <w:rPr>
          <w:rFonts w:cs="Arial"/>
          <w:b/>
          <w:highlight w:val="yellow"/>
        </w:rPr>
        <w:t xml:space="preserve"> We expect to finalize the document by the end of December</w:t>
      </w:r>
      <w:r w:rsidR="00844EAD" w:rsidRPr="00B5435B">
        <w:rPr>
          <w:rFonts w:cs="Arial"/>
          <w:highlight w:val="yellow"/>
        </w:rPr>
        <w:t>.</w:t>
      </w:r>
      <w:r w:rsidR="00844EAD">
        <w:rPr>
          <w:rFonts w:cs="Arial"/>
        </w:rPr>
        <w:t xml:space="preserve">  </w:t>
      </w:r>
    </w:p>
    <w:p w:rsidR="007B105C" w:rsidRPr="00267A02" w:rsidRDefault="007B105C" w:rsidP="00267A02">
      <w:pPr>
        <w:shd w:val="clear" w:color="auto" w:fill="008080"/>
        <w:jc w:val="center"/>
        <w:rPr>
          <w:rFonts w:cs="Arial"/>
          <w:b/>
          <w:bCs/>
          <w:i/>
          <w:smallCaps/>
          <w:color w:val="000000"/>
          <w:sz w:val="52"/>
          <w:szCs w:val="52"/>
        </w:rPr>
      </w:pPr>
      <w:r w:rsidRPr="00051BF0">
        <w:rPr>
          <w:rFonts w:cs="Arial"/>
          <w:b/>
          <w:bCs/>
          <w:smallCaps/>
          <w:color w:val="000000"/>
          <w:sz w:val="52"/>
          <w:szCs w:val="52"/>
        </w:rPr>
        <w:t>Basin Management Action Plan</w:t>
      </w:r>
      <w:bookmarkEnd w:id="0"/>
      <w:bookmarkEnd w:id="1"/>
    </w:p>
    <w:p w:rsidR="0034635A" w:rsidRPr="00051BF0" w:rsidRDefault="0034635A" w:rsidP="0034635A">
      <w:pPr>
        <w:rPr>
          <w:rFonts w:cs="Arial"/>
          <w:b/>
          <w:smallCaps/>
          <w:sz w:val="28"/>
          <w:szCs w:val="28"/>
        </w:rPr>
      </w:pPr>
    </w:p>
    <w:p w:rsidR="007B105C" w:rsidRPr="00051BF0" w:rsidRDefault="00051BF0" w:rsidP="007B105C">
      <w:pPr>
        <w:pStyle w:val="BodyText"/>
        <w:jc w:val="center"/>
        <w:rPr>
          <w:b/>
          <w:sz w:val="28"/>
          <w:szCs w:val="28"/>
        </w:rPr>
      </w:pPr>
      <w:r w:rsidRPr="00051BF0">
        <w:rPr>
          <w:b/>
          <w:sz w:val="28"/>
          <w:szCs w:val="28"/>
        </w:rPr>
        <w:t xml:space="preserve">for </w:t>
      </w:r>
      <w:r w:rsidR="007B105C" w:rsidRPr="00051BF0">
        <w:rPr>
          <w:b/>
          <w:sz w:val="28"/>
          <w:szCs w:val="28"/>
        </w:rPr>
        <w:t>the Implementation of Total Daily Maximum Loads</w:t>
      </w:r>
      <w:r w:rsidR="007038FD" w:rsidRPr="00051BF0">
        <w:rPr>
          <w:b/>
          <w:sz w:val="28"/>
          <w:szCs w:val="28"/>
        </w:rPr>
        <w:t xml:space="preserve"> for Fecal Coliform</w:t>
      </w:r>
      <w:r w:rsidR="007B105C" w:rsidRPr="00051BF0">
        <w:rPr>
          <w:b/>
          <w:sz w:val="28"/>
          <w:szCs w:val="28"/>
        </w:rPr>
        <w:t xml:space="preserve"> Adopted by the Florida Department of Environmental Protection</w:t>
      </w:r>
    </w:p>
    <w:p w:rsidR="007B105C" w:rsidRDefault="007B105C" w:rsidP="007B105C">
      <w:pPr>
        <w:pStyle w:val="BodyText"/>
        <w:spacing w:after="0"/>
      </w:pPr>
    </w:p>
    <w:p w:rsidR="007B105C" w:rsidRDefault="007B105C" w:rsidP="007B105C">
      <w:pPr>
        <w:pStyle w:val="BodyText"/>
        <w:spacing w:after="0"/>
      </w:pPr>
    </w:p>
    <w:p w:rsidR="007B105C" w:rsidRPr="00051BF0" w:rsidRDefault="009A1657" w:rsidP="007B105C">
      <w:pPr>
        <w:pStyle w:val="BodyText"/>
        <w:spacing w:after="0"/>
        <w:jc w:val="center"/>
        <w:rPr>
          <w:i/>
          <w:sz w:val="24"/>
          <w:szCs w:val="24"/>
        </w:rPr>
      </w:pPr>
      <w:r w:rsidRPr="00051BF0">
        <w:rPr>
          <w:i/>
          <w:sz w:val="24"/>
          <w:szCs w:val="24"/>
        </w:rPr>
        <w:t>in</w:t>
      </w:r>
      <w:r w:rsidR="007B105C" w:rsidRPr="00051BF0">
        <w:rPr>
          <w:i/>
          <w:sz w:val="24"/>
          <w:szCs w:val="24"/>
        </w:rPr>
        <w:t xml:space="preserve"> the</w:t>
      </w:r>
    </w:p>
    <w:p w:rsidR="007B105C" w:rsidRDefault="007B105C" w:rsidP="007B105C">
      <w:pPr>
        <w:pStyle w:val="BodyText"/>
        <w:spacing w:after="0"/>
        <w:jc w:val="center"/>
      </w:pPr>
    </w:p>
    <w:p w:rsidR="007B105C" w:rsidRDefault="007B105C" w:rsidP="007B105C">
      <w:pPr>
        <w:pStyle w:val="BodyText"/>
        <w:spacing w:after="0"/>
        <w:jc w:val="center"/>
      </w:pPr>
    </w:p>
    <w:p w:rsidR="007B105C" w:rsidRDefault="004C3ADB" w:rsidP="007B105C">
      <w:pPr>
        <w:pStyle w:val="BodyText"/>
        <w:spacing w:after="0"/>
        <w:jc w:val="center"/>
        <w:rPr>
          <w:rFonts w:ascii="Verdana" w:hAnsi="Verdana"/>
          <w:b/>
          <w:sz w:val="72"/>
          <w:szCs w:val="28"/>
        </w:rPr>
      </w:pPr>
      <w:r>
        <w:rPr>
          <w:rFonts w:ascii="Verdana" w:hAnsi="Verdana"/>
          <w:b/>
          <w:sz w:val="72"/>
          <w:szCs w:val="28"/>
        </w:rPr>
        <w:t xml:space="preserve">Bayou Chico </w:t>
      </w:r>
    </w:p>
    <w:p w:rsidR="002A6524" w:rsidRDefault="00D76F9D" w:rsidP="007B105C">
      <w:pPr>
        <w:pStyle w:val="BodyText"/>
        <w:spacing w:after="0"/>
        <w:jc w:val="center"/>
      </w:pPr>
      <w:r>
        <w:rPr>
          <w:rFonts w:ascii="Verdana" w:hAnsi="Verdana"/>
          <w:b/>
          <w:sz w:val="72"/>
          <w:szCs w:val="28"/>
        </w:rPr>
        <w:t>(</w:t>
      </w:r>
      <w:r w:rsidR="002A6524">
        <w:rPr>
          <w:rFonts w:ascii="Verdana" w:hAnsi="Verdana"/>
          <w:b/>
          <w:sz w:val="72"/>
          <w:szCs w:val="28"/>
        </w:rPr>
        <w:t>Pensacola Basin</w:t>
      </w:r>
      <w:r>
        <w:rPr>
          <w:rFonts w:ascii="Verdana" w:hAnsi="Verdana"/>
          <w:b/>
          <w:sz w:val="72"/>
          <w:szCs w:val="28"/>
        </w:rPr>
        <w:t>)</w:t>
      </w:r>
    </w:p>
    <w:p w:rsidR="007B105C" w:rsidRDefault="007B105C" w:rsidP="007B105C">
      <w:pPr>
        <w:pStyle w:val="BodyText"/>
        <w:spacing w:after="0"/>
        <w:jc w:val="center"/>
      </w:pPr>
    </w:p>
    <w:p w:rsidR="007B105C" w:rsidRDefault="007B105C" w:rsidP="007B105C">
      <w:pPr>
        <w:pStyle w:val="BodyText"/>
        <w:spacing w:after="0"/>
        <w:jc w:val="center"/>
      </w:pPr>
    </w:p>
    <w:p w:rsidR="007B105C" w:rsidRDefault="007B105C" w:rsidP="007B105C">
      <w:pPr>
        <w:pStyle w:val="BodyText"/>
        <w:spacing w:after="0"/>
        <w:jc w:val="center"/>
      </w:pPr>
    </w:p>
    <w:p w:rsidR="007B105C" w:rsidRDefault="007B105C" w:rsidP="007B105C">
      <w:pPr>
        <w:pStyle w:val="BodyText"/>
        <w:spacing w:after="0"/>
        <w:jc w:val="center"/>
      </w:pPr>
    </w:p>
    <w:p w:rsidR="007B105C" w:rsidRDefault="007B105C" w:rsidP="007B105C">
      <w:pPr>
        <w:pStyle w:val="BodyText"/>
        <w:spacing w:after="0"/>
        <w:jc w:val="center"/>
      </w:pPr>
    </w:p>
    <w:p w:rsidR="007B105C" w:rsidRPr="00051BF0" w:rsidRDefault="00D1228F" w:rsidP="00292DC5">
      <w:pPr>
        <w:pStyle w:val="BodyText"/>
        <w:spacing w:after="0"/>
        <w:jc w:val="center"/>
        <w:rPr>
          <w:i/>
          <w:sz w:val="28"/>
          <w:szCs w:val="28"/>
        </w:rPr>
      </w:pPr>
      <w:r>
        <w:rPr>
          <w:i/>
          <w:sz w:val="28"/>
          <w:szCs w:val="28"/>
        </w:rPr>
        <w:t xml:space="preserve">Developed in </w:t>
      </w:r>
      <w:r w:rsidR="001D407B">
        <w:rPr>
          <w:i/>
          <w:sz w:val="28"/>
          <w:szCs w:val="28"/>
        </w:rPr>
        <w:t xml:space="preserve">consultation with </w:t>
      </w:r>
    </w:p>
    <w:p w:rsidR="007B105C" w:rsidRDefault="00A96D70" w:rsidP="007B105C">
      <w:pPr>
        <w:pStyle w:val="BodyText"/>
        <w:spacing w:after="0"/>
        <w:jc w:val="center"/>
        <w:rPr>
          <w:b/>
          <w:i/>
          <w:sz w:val="32"/>
          <w:szCs w:val="32"/>
        </w:rPr>
      </w:pPr>
      <w:r w:rsidRPr="00A96D70">
        <w:rPr>
          <w:b/>
          <w:i/>
          <w:sz w:val="32"/>
          <w:szCs w:val="32"/>
        </w:rPr>
        <w:t>Bayou Chic</w:t>
      </w:r>
      <w:r>
        <w:rPr>
          <w:b/>
          <w:i/>
          <w:sz w:val="32"/>
          <w:szCs w:val="32"/>
        </w:rPr>
        <w:t>o BMAP Technical Group and Local Stakeholders</w:t>
      </w:r>
    </w:p>
    <w:p w:rsidR="00A96D70" w:rsidRPr="00051BF0" w:rsidRDefault="00A96D70" w:rsidP="007B105C">
      <w:pPr>
        <w:pStyle w:val="BodyText"/>
        <w:spacing w:after="0"/>
        <w:jc w:val="center"/>
        <w:rPr>
          <w:b/>
          <w:i/>
          <w:sz w:val="32"/>
          <w:szCs w:val="32"/>
        </w:rPr>
      </w:pPr>
    </w:p>
    <w:p w:rsidR="00051BF0" w:rsidRPr="00051BF0" w:rsidRDefault="00051BF0" w:rsidP="00051BF0">
      <w:pPr>
        <w:jc w:val="center"/>
        <w:rPr>
          <w:rFonts w:cs="Arial"/>
          <w:i/>
          <w:color w:val="000000"/>
          <w:sz w:val="28"/>
          <w:szCs w:val="28"/>
        </w:rPr>
      </w:pPr>
    </w:p>
    <w:p w:rsidR="007B105C" w:rsidRPr="00051BF0" w:rsidRDefault="00D1228F" w:rsidP="007B105C">
      <w:pPr>
        <w:pStyle w:val="BodyText"/>
        <w:spacing w:after="0"/>
        <w:jc w:val="center"/>
        <w:rPr>
          <w:i/>
          <w:sz w:val="28"/>
          <w:szCs w:val="28"/>
        </w:rPr>
      </w:pPr>
      <w:r>
        <w:rPr>
          <w:i/>
          <w:sz w:val="28"/>
          <w:szCs w:val="28"/>
        </w:rPr>
        <w:t>and</w:t>
      </w:r>
      <w:r w:rsidR="007B105C" w:rsidRPr="00051BF0">
        <w:rPr>
          <w:i/>
          <w:sz w:val="28"/>
          <w:szCs w:val="28"/>
        </w:rPr>
        <w:t xml:space="preserve"> the</w:t>
      </w:r>
    </w:p>
    <w:p w:rsidR="007B105C" w:rsidRPr="00051BF0" w:rsidRDefault="007B105C" w:rsidP="007B105C">
      <w:pPr>
        <w:pStyle w:val="BodyText"/>
        <w:spacing w:after="0"/>
        <w:jc w:val="center"/>
        <w:rPr>
          <w:b/>
          <w:i/>
          <w:sz w:val="32"/>
          <w:szCs w:val="32"/>
        </w:rPr>
      </w:pPr>
      <w:r w:rsidRPr="00051BF0">
        <w:rPr>
          <w:b/>
          <w:i/>
          <w:sz w:val="32"/>
          <w:szCs w:val="32"/>
        </w:rPr>
        <w:t>Florida Department of Environmental Protection</w:t>
      </w:r>
    </w:p>
    <w:p w:rsidR="007B105C" w:rsidRPr="00051BF0" w:rsidRDefault="007B105C" w:rsidP="007B105C">
      <w:pPr>
        <w:pStyle w:val="BodyText"/>
        <w:spacing w:after="0"/>
        <w:jc w:val="center"/>
        <w:rPr>
          <w:i/>
          <w:sz w:val="28"/>
          <w:szCs w:val="28"/>
        </w:rPr>
      </w:pPr>
      <w:r w:rsidRPr="00051BF0">
        <w:rPr>
          <w:i/>
          <w:sz w:val="28"/>
          <w:szCs w:val="28"/>
        </w:rPr>
        <w:t xml:space="preserve">Division of </w:t>
      </w:r>
      <w:r w:rsidR="009A1657" w:rsidRPr="00051BF0">
        <w:rPr>
          <w:i/>
          <w:sz w:val="28"/>
          <w:szCs w:val="28"/>
        </w:rPr>
        <w:t>Environmental Assessment and Restoration</w:t>
      </w:r>
    </w:p>
    <w:p w:rsidR="007B105C" w:rsidRDefault="007B105C" w:rsidP="007B105C">
      <w:pPr>
        <w:pStyle w:val="BodyText"/>
        <w:spacing w:after="0"/>
        <w:jc w:val="center"/>
        <w:rPr>
          <w:i/>
          <w:sz w:val="28"/>
          <w:szCs w:val="28"/>
        </w:rPr>
      </w:pPr>
      <w:r w:rsidRPr="00051BF0">
        <w:rPr>
          <w:i/>
          <w:sz w:val="28"/>
          <w:szCs w:val="28"/>
        </w:rPr>
        <w:t xml:space="preserve">Bureau of Watershed </w:t>
      </w:r>
      <w:r w:rsidR="009A1657" w:rsidRPr="00051BF0">
        <w:rPr>
          <w:i/>
          <w:sz w:val="28"/>
          <w:szCs w:val="28"/>
        </w:rPr>
        <w:t>Restoration</w:t>
      </w:r>
    </w:p>
    <w:p w:rsidR="007B105C" w:rsidRDefault="00051BF0" w:rsidP="00051BF0">
      <w:pPr>
        <w:pStyle w:val="BodyText"/>
        <w:spacing w:after="0"/>
        <w:jc w:val="center"/>
      </w:pPr>
      <w:smartTag w:uri="urn:schemas-microsoft-com:office:smarttags" w:element="place">
        <w:smartTag w:uri="urn:schemas-microsoft-com:office:smarttags" w:element="City">
          <w:r>
            <w:rPr>
              <w:i/>
              <w:sz w:val="28"/>
              <w:szCs w:val="28"/>
            </w:rPr>
            <w:t>Tallahassee</w:t>
          </w:r>
        </w:smartTag>
        <w:r>
          <w:rPr>
            <w:i/>
            <w:sz w:val="28"/>
            <w:szCs w:val="28"/>
          </w:rPr>
          <w:t xml:space="preserve">, </w:t>
        </w:r>
        <w:smartTag w:uri="urn:schemas-microsoft-com:office:smarttags" w:element="State">
          <w:r>
            <w:rPr>
              <w:i/>
              <w:sz w:val="28"/>
              <w:szCs w:val="28"/>
            </w:rPr>
            <w:t>Florida</w:t>
          </w:r>
        </w:smartTag>
        <w:r>
          <w:rPr>
            <w:i/>
            <w:sz w:val="28"/>
            <w:szCs w:val="28"/>
          </w:rPr>
          <w:t xml:space="preserve"> </w:t>
        </w:r>
        <w:smartTag w:uri="urn:schemas-microsoft-com:office:smarttags" w:element="PostalCode">
          <w:r>
            <w:rPr>
              <w:i/>
              <w:sz w:val="28"/>
              <w:szCs w:val="28"/>
            </w:rPr>
            <w:t>32399</w:t>
          </w:r>
        </w:smartTag>
      </w:smartTag>
    </w:p>
    <w:p w:rsidR="007B105C" w:rsidRDefault="007B105C" w:rsidP="007B105C">
      <w:pPr>
        <w:pStyle w:val="BodyText"/>
        <w:jc w:val="center"/>
      </w:pPr>
    </w:p>
    <w:p w:rsidR="007B105C" w:rsidRDefault="007B105C" w:rsidP="007B105C">
      <w:pPr>
        <w:pStyle w:val="BodyText"/>
        <w:jc w:val="center"/>
      </w:pPr>
    </w:p>
    <w:p w:rsidR="007B105C" w:rsidRDefault="007B105C" w:rsidP="007B105C">
      <w:pPr>
        <w:pStyle w:val="BodyText"/>
        <w:jc w:val="center"/>
      </w:pPr>
    </w:p>
    <w:p w:rsidR="007B105C" w:rsidRDefault="007B105C" w:rsidP="007B105C">
      <w:pPr>
        <w:pStyle w:val="BodyText"/>
        <w:jc w:val="center"/>
      </w:pPr>
    </w:p>
    <w:p w:rsidR="005E1290" w:rsidRPr="00051BF0" w:rsidRDefault="007F3A49" w:rsidP="003110E6">
      <w:pPr>
        <w:pStyle w:val="BodyText"/>
        <w:jc w:val="center"/>
        <w:rPr>
          <w:b/>
          <w:sz w:val="28"/>
          <w:szCs w:val="28"/>
        </w:rPr>
      </w:pPr>
      <w:r>
        <w:rPr>
          <w:b/>
          <w:sz w:val="28"/>
          <w:szCs w:val="28"/>
        </w:rPr>
        <w:fldChar w:fldCharType="begin"/>
      </w:r>
      <w:r w:rsidR="004C3ADB">
        <w:rPr>
          <w:b/>
          <w:sz w:val="28"/>
          <w:szCs w:val="28"/>
        </w:rPr>
        <w:instrText xml:space="preserve"> DATE  \@ "MMMM yyyy"  \* MERGEFORMAT </w:instrText>
      </w:r>
      <w:r>
        <w:rPr>
          <w:b/>
          <w:sz w:val="28"/>
          <w:szCs w:val="28"/>
        </w:rPr>
        <w:fldChar w:fldCharType="separate"/>
      </w:r>
      <w:r w:rsidR="003F3884">
        <w:rPr>
          <w:b/>
          <w:noProof/>
          <w:sz w:val="28"/>
          <w:szCs w:val="28"/>
        </w:rPr>
        <w:t>November 2010</w:t>
      </w:r>
      <w:r>
        <w:rPr>
          <w:b/>
          <w:sz w:val="28"/>
          <w:szCs w:val="28"/>
        </w:rPr>
        <w:fldChar w:fldCharType="end"/>
      </w:r>
    </w:p>
    <w:p w:rsidR="007B105C" w:rsidRDefault="007B105C" w:rsidP="007B105C">
      <w:pPr>
        <w:pStyle w:val="BodyText"/>
        <w:sectPr w:rsidR="007B105C" w:rsidSect="00051BF0">
          <w:footerReference w:type="even" r:id="rId8"/>
          <w:pgSz w:w="12240" w:h="15840" w:code="1"/>
          <w:pgMar w:top="1440" w:right="1440" w:bottom="1440" w:left="1440" w:header="720" w:footer="720" w:gutter="0"/>
          <w:pgNumType w:fmt="lowerRoman" w:start="1"/>
          <w:cols w:space="720"/>
          <w:docGrid w:linePitch="360"/>
        </w:sectPr>
      </w:pPr>
    </w:p>
    <w:p w:rsidR="0034635A" w:rsidRPr="00A542B9" w:rsidRDefault="00F4771D" w:rsidP="0034635A">
      <w:pPr>
        <w:rPr>
          <w:rFonts w:cs="Arial"/>
          <w:szCs w:val="22"/>
        </w:rPr>
      </w:pPr>
      <w:r>
        <w:rPr>
          <w:rFonts w:cs="Arial"/>
          <w:b/>
          <w:smallCaps/>
          <w:sz w:val="24"/>
          <w:szCs w:val="24"/>
        </w:rPr>
        <w:lastRenderedPageBreak/>
        <w:br w:type="page"/>
      </w:r>
      <w:r w:rsidR="0034635A" w:rsidRPr="00A542B9">
        <w:rPr>
          <w:rFonts w:cs="Arial"/>
          <w:b/>
          <w:smallCaps/>
          <w:szCs w:val="22"/>
        </w:rPr>
        <w:lastRenderedPageBreak/>
        <w:t>Acknowledgments</w:t>
      </w:r>
      <w:r w:rsidR="0034635A" w:rsidRPr="00A542B9">
        <w:rPr>
          <w:rFonts w:cs="Arial"/>
          <w:szCs w:val="22"/>
        </w:rPr>
        <w:t xml:space="preserve">:  The </w:t>
      </w:r>
      <w:r w:rsidR="00DB1827" w:rsidRPr="00A542B9">
        <w:rPr>
          <w:rFonts w:cs="Arial"/>
          <w:i/>
          <w:szCs w:val="22"/>
        </w:rPr>
        <w:t>Bayou Chico Watershed</w:t>
      </w:r>
      <w:r w:rsidR="007038FD" w:rsidRPr="00A542B9">
        <w:rPr>
          <w:rFonts w:cs="Arial"/>
          <w:i/>
          <w:szCs w:val="22"/>
        </w:rPr>
        <w:t xml:space="preserve"> </w:t>
      </w:r>
      <w:r w:rsidR="0034635A" w:rsidRPr="00A542B9">
        <w:rPr>
          <w:rFonts w:cs="Arial"/>
          <w:i/>
          <w:szCs w:val="22"/>
        </w:rPr>
        <w:t xml:space="preserve">Basin Management Action Plan </w:t>
      </w:r>
      <w:r w:rsidR="0034635A" w:rsidRPr="00A542B9">
        <w:rPr>
          <w:rFonts w:cs="Arial"/>
          <w:szCs w:val="22"/>
        </w:rPr>
        <w:t>was prepared as part of a statewide watershed management approach to restore and protect F</w:t>
      </w:r>
      <w:r w:rsidR="00D1228F">
        <w:rPr>
          <w:rFonts w:cs="Arial"/>
          <w:szCs w:val="22"/>
        </w:rPr>
        <w:t xml:space="preserve">lorida’s water quality.  It is </w:t>
      </w:r>
      <w:r w:rsidR="0034635A" w:rsidRPr="00A542B9">
        <w:rPr>
          <w:rFonts w:cs="Arial"/>
          <w:szCs w:val="22"/>
        </w:rPr>
        <w:t xml:space="preserve">developed by </w:t>
      </w:r>
      <w:r w:rsidR="00D1228F">
        <w:rPr>
          <w:rFonts w:cs="Arial"/>
          <w:szCs w:val="22"/>
        </w:rPr>
        <w:t>local stakeholders</w:t>
      </w:r>
      <w:r w:rsidR="0034635A" w:rsidRPr="00A542B9">
        <w:rPr>
          <w:rFonts w:cs="Arial"/>
          <w:szCs w:val="22"/>
        </w:rPr>
        <w:t>, with participation f</w:t>
      </w:r>
      <w:r w:rsidR="0006670D" w:rsidRPr="00A542B9">
        <w:rPr>
          <w:rFonts w:cs="Arial"/>
          <w:szCs w:val="22"/>
        </w:rPr>
        <w:t xml:space="preserve">rom affected local, regional, state and federal governmental </w:t>
      </w:r>
      <w:r w:rsidR="0034635A" w:rsidRPr="00A542B9">
        <w:rPr>
          <w:rFonts w:cs="Arial"/>
          <w:szCs w:val="22"/>
        </w:rPr>
        <w:t>and p</w:t>
      </w:r>
      <w:r w:rsidR="00D1228F">
        <w:rPr>
          <w:rFonts w:cs="Arial"/>
          <w:szCs w:val="22"/>
        </w:rPr>
        <w:t>rivate interests, and in cooperation with the Florida Department of Environmental Protection.</w:t>
      </w:r>
      <w:r w:rsidR="0034635A" w:rsidRPr="00A542B9">
        <w:rPr>
          <w:rFonts w:cs="Arial"/>
          <w:szCs w:val="22"/>
        </w:rPr>
        <w:t xml:space="preserve"> </w:t>
      </w:r>
      <w:r w:rsidR="0006670D" w:rsidRPr="00A542B9">
        <w:rPr>
          <w:rFonts w:cs="Arial"/>
          <w:szCs w:val="22"/>
        </w:rPr>
        <w:t>We especially recognize and appreciate the eff</w:t>
      </w:r>
      <w:r w:rsidR="00A96D70" w:rsidRPr="00A542B9">
        <w:rPr>
          <w:rFonts w:cs="Arial"/>
          <w:szCs w:val="22"/>
        </w:rPr>
        <w:t>orts of all of our participants</w:t>
      </w:r>
      <w:r w:rsidR="00E94FE2" w:rsidRPr="00A542B9">
        <w:rPr>
          <w:rFonts w:cs="Arial"/>
          <w:szCs w:val="22"/>
        </w:rPr>
        <w:t xml:space="preserve"> and local stakeholder groups</w:t>
      </w:r>
      <w:r w:rsidR="00A96D70" w:rsidRPr="00A542B9">
        <w:rPr>
          <w:rFonts w:cs="Arial"/>
          <w:szCs w:val="22"/>
        </w:rPr>
        <w:t>.</w:t>
      </w:r>
    </w:p>
    <w:p w:rsidR="00A96D70" w:rsidRPr="00A542B9" w:rsidRDefault="00A96D70" w:rsidP="0034635A">
      <w:pPr>
        <w:rPr>
          <w:rFonts w:cs="Arial"/>
          <w:szCs w:val="22"/>
        </w:rPr>
      </w:pPr>
    </w:p>
    <w:p w:rsidR="00A96D70" w:rsidRPr="00A542B9" w:rsidRDefault="00A96D70" w:rsidP="0034635A">
      <w:pPr>
        <w:rPr>
          <w:rFonts w:cs="Arial"/>
          <w:szCs w:val="22"/>
        </w:rPr>
      </w:pPr>
      <w:r w:rsidRPr="00D1228F">
        <w:rPr>
          <w:rFonts w:cs="Arial"/>
          <w:b/>
          <w:i/>
          <w:szCs w:val="22"/>
        </w:rPr>
        <w:t>We</w:t>
      </w:r>
      <w:r w:rsidR="00E94FE2" w:rsidRPr="00D1228F">
        <w:rPr>
          <w:rFonts w:cs="Arial"/>
          <w:b/>
          <w:i/>
          <w:szCs w:val="22"/>
        </w:rPr>
        <w:t xml:space="preserve"> particularly wish to recognize </w:t>
      </w:r>
      <w:r w:rsidRPr="00D1228F">
        <w:rPr>
          <w:rFonts w:cs="Arial"/>
          <w:b/>
          <w:i/>
          <w:szCs w:val="22"/>
        </w:rPr>
        <w:t>the following contributors to the Bayou Chico BMAP</w:t>
      </w:r>
      <w:r w:rsidRPr="00A542B9">
        <w:rPr>
          <w:rFonts w:cs="Arial"/>
          <w:szCs w:val="22"/>
        </w:rPr>
        <w:t xml:space="preserve">: </w:t>
      </w:r>
    </w:p>
    <w:p w:rsidR="00A542B9" w:rsidRPr="00A542B9" w:rsidRDefault="00A542B9" w:rsidP="00A96D70">
      <w:pPr>
        <w:autoSpaceDE w:val="0"/>
        <w:autoSpaceDN w:val="0"/>
        <w:adjustRightInd w:val="0"/>
        <w:rPr>
          <w:rFonts w:cs="Arial"/>
          <w:color w:val="000000"/>
          <w:szCs w:val="22"/>
        </w:rPr>
      </w:pPr>
    </w:p>
    <w:p w:rsidR="00A96D70" w:rsidRPr="00A542B9" w:rsidRDefault="00A96D70" w:rsidP="00A96D70">
      <w:pPr>
        <w:autoSpaceDE w:val="0"/>
        <w:autoSpaceDN w:val="0"/>
        <w:adjustRightInd w:val="0"/>
        <w:rPr>
          <w:rFonts w:cs="Arial"/>
          <w:color w:val="000000"/>
          <w:szCs w:val="22"/>
        </w:rPr>
      </w:pPr>
      <w:r w:rsidRPr="001A29A7">
        <w:rPr>
          <w:rFonts w:cs="Arial"/>
          <w:i/>
          <w:color w:val="000000"/>
          <w:szCs w:val="22"/>
          <w:u w:val="single"/>
        </w:rPr>
        <w:t>Escambia County</w:t>
      </w:r>
      <w:r w:rsidRPr="00A542B9">
        <w:rPr>
          <w:rFonts w:cs="Arial"/>
          <w:color w:val="000000"/>
          <w:szCs w:val="22"/>
        </w:rPr>
        <w:t>:  Taylor Kirschen</w:t>
      </w:r>
      <w:r w:rsidR="00E94FE2" w:rsidRPr="00A542B9">
        <w:rPr>
          <w:rFonts w:cs="Arial"/>
          <w:color w:val="000000"/>
          <w:szCs w:val="22"/>
        </w:rPr>
        <w:t>feld, Brent Wipf,</w:t>
      </w:r>
      <w:r w:rsidR="00844EAD">
        <w:rPr>
          <w:rFonts w:cs="Arial"/>
          <w:color w:val="000000"/>
          <w:szCs w:val="22"/>
        </w:rPr>
        <w:t xml:space="preserve"> Sava Varazo, Joy Blackmon, </w:t>
      </w:r>
      <w:r w:rsidR="00E94FE2" w:rsidRPr="00A542B9">
        <w:rPr>
          <w:rFonts w:cs="Arial"/>
          <w:color w:val="000000"/>
          <w:szCs w:val="22"/>
        </w:rPr>
        <w:t xml:space="preserve"> </w:t>
      </w:r>
      <w:r w:rsidRPr="00A542B9">
        <w:rPr>
          <w:rFonts w:cs="Arial"/>
          <w:color w:val="000000"/>
          <w:szCs w:val="22"/>
        </w:rPr>
        <w:t>T. Lloyd Kerr, Robert Turpin, Jeri Folse</w:t>
      </w:r>
      <w:r w:rsidR="00E94FE2" w:rsidRPr="00A542B9">
        <w:rPr>
          <w:rFonts w:cs="Arial"/>
          <w:color w:val="000000"/>
          <w:szCs w:val="22"/>
        </w:rPr>
        <w:t xml:space="preserve"> a</w:t>
      </w:r>
      <w:r w:rsidRPr="00A542B9">
        <w:rPr>
          <w:rFonts w:cs="Arial"/>
          <w:color w:val="000000"/>
          <w:szCs w:val="22"/>
        </w:rPr>
        <w:t>nd Erin Percifull</w:t>
      </w:r>
    </w:p>
    <w:p w:rsidR="00E94FE2" w:rsidRPr="00A542B9" w:rsidRDefault="00E94FE2" w:rsidP="00A96D70">
      <w:pPr>
        <w:pStyle w:val="BodyText"/>
        <w:spacing w:after="0"/>
        <w:rPr>
          <w:rFonts w:cs="Arial"/>
          <w:color w:val="000000"/>
          <w:szCs w:val="22"/>
        </w:rPr>
      </w:pPr>
    </w:p>
    <w:p w:rsidR="00A96D70" w:rsidRPr="00A542B9" w:rsidRDefault="00A96D70" w:rsidP="00A96D70">
      <w:pPr>
        <w:pStyle w:val="BodyText"/>
        <w:spacing w:after="0"/>
        <w:rPr>
          <w:rFonts w:cs="Arial"/>
          <w:color w:val="000000"/>
          <w:szCs w:val="22"/>
        </w:rPr>
      </w:pPr>
      <w:r w:rsidRPr="001A29A7">
        <w:rPr>
          <w:rFonts w:cs="Arial"/>
          <w:i/>
          <w:color w:val="000000"/>
          <w:szCs w:val="22"/>
          <w:u w:val="single"/>
        </w:rPr>
        <w:t>Escambia County Environmental Health Department</w:t>
      </w:r>
      <w:r w:rsidRPr="001A29A7">
        <w:rPr>
          <w:rFonts w:cs="Arial"/>
          <w:color w:val="000000"/>
          <w:szCs w:val="22"/>
          <w:u w:val="single"/>
        </w:rPr>
        <w:t>:</w:t>
      </w:r>
      <w:r w:rsidR="00A542B9">
        <w:rPr>
          <w:rFonts w:cs="Arial"/>
          <w:color w:val="000000"/>
          <w:szCs w:val="22"/>
        </w:rPr>
        <w:t xml:space="preserve"> </w:t>
      </w:r>
      <w:r w:rsidRPr="00A542B9">
        <w:rPr>
          <w:rFonts w:cs="Arial"/>
          <w:color w:val="000000"/>
          <w:szCs w:val="22"/>
        </w:rPr>
        <w:t>Robert Merritt, Phillip Davies and Louviminda Donado</w:t>
      </w:r>
    </w:p>
    <w:p w:rsidR="00E94FE2" w:rsidRPr="00A542B9" w:rsidRDefault="00E94FE2" w:rsidP="00E94FE2">
      <w:pPr>
        <w:autoSpaceDE w:val="0"/>
        <w:autoSpaceDN w:val="0"/>
        <w:adjustRightInd w:val="0"/>
        <w:rPr>
          <w:rFonts w:cs="Arial"/>
          <w:color w:val="000000"/>
          <w:szCs w:val="22"/>
        </w:rPr>
      </w:pPr>
    </w:p>
    <w:p w:rsidR="00E94FE2" w:rsidRPr="00A542B9" w:rsidRDefault="00E94FE2" w:rsidP="00E94FE2">
      <w:pPr>
        <w:autoSpaceDE w:val="0"/>
        <w:autoSpaceDN w:val="0"/>
        <w:adjustRightInd w:val="0"/>
        <w:rPr>
          <w:rFonts w:cs="Arial"/>
          <w:color w:val="000000"/>
          <w:szCs w:val="22"/>
        </w:rPr>
      </w:pPr>
      <w:r w:rsidRPr="001A29A7">
        <w:rPr>
          <w:rFonts w:cs="Arial"/>
          <w:i/>
          <w:color w:val="000000"/>
          <w:szCs w:val="22"/>
          <w:u w:val="single"/>
        </w:rPr>
        <w:t>Emerald Coast Utility Authority</w:t>
      </w:r>
      <w:r w:rsidRPr="00A542B9">
        <w:rPr>
          <w:rFonts w:cs="Arial"/>
          <w:color w:val="000000"/>
          <w:szCs w:val="22"/>
        </w:rPr>
        <w:t xml:space="preserve">: </w:t>
      </w:r>
      <w:r w:rsidR="00A542B9">
        <w:rPr>
          <w:rFonts w:cs="Arial"/>
          <w:color w:val="000000"/>
          <w:szCs w:val="22"/>
        </w:rPr>
        <w:t>T</w:t>
      </w:r>
      <w:r w:rsidR="00A96D70" w:rsidRPr="00A542B9">
        <w:rPr>
          <w:rFonts w:cs="Arial"/>
          <w:color w:val="000000"/>
          <w:szCs w:val="22"/>
        </w:rPr>
        <w:t xml:space="preserve">im Haag, </w:t>
      </w:r>
      <w:r w:rsidR="00D1228F">
        <w:rPr>
          <w:rFonts w:cs="Arial"/>
          <w:color w:val="000000"/>
          <w:szCs w:val="22"/>
        </w:rPr>
        <w:t xml:space="preserve">John M. Seymour, </w:t>
      </w:r>
      <w:r w:rsidRPr="00A542B9">
        <w:rPr>
          <w:rFonts w:cs="Arial"/>
          <w:color w:val="000000"/>
          <w:szCs w:val="22"/>
        </w:rPr>
        <w:t>Stephen P. Holcomb, and Wade Wilson</w:t>
      </w:r>
    </w:p>
    <w:p w:rsidR="00E94FE2" w:rsidRPr="00A542B9" w:rsidRDefault="00E94FE2" w:rsidP="00E94FE2">
      <w:pPr>
        <w:autoSpaceDE w:val="0"/>
        <w:autoSpaceDN w:val="0"/>
        <w:adjustRightInd w:val="0"/>
        <w:rPr>
          <w:rFonts w:cs="Arial"/>
          <w:color w:val="000000"/>
          <w:szCs w:val="22"/>
        </w:rPr>
      </w:pPr>
    </w:p>
    <w:p w:rsidR="00E94FE2" w:rsidRPr="00A542B9" w:rsidRDefault="00E94FE2" w:rsidP="00E94FE2">
      <w:pPr>
        <w:autoSpaceDE w:val="0"/>
        <w:autoSpaceDN w:val="0"/>
        <w:adjustRightInd w:val="0"/>
        <w:rPr>
          <w:rFonts w:cs="Arial"/>
          <w:color w:val="000000"/>
          <w:szCs w:val="22"/>
        </w:rPr>
      </w:pPr>
      <w:r w:rsidRPr="001A29A7">
        <w:rPr>
          <w:rFonts w:cs="Arial"/>
          <w:i/>
          <w:color w:val="000000"/>
          <w:szCs w:val="22"/>
          <w:u w:val="single"/>
        </w:rPr>
        <w:t>C</w:t>
      </w:r>
      <w:r w:rsidR="00A542B9" w:rsidRPr="001A29A7">
        <w:rPr>
          <w:rFonts w:cs="Arial"/>
          <w:i/>
          <w:color w:val="000000"/>
          <w:szCs w:val="22"/>
          <w:u w:val="single"/>
        </w:rPr>
        <w:t>ity of Pensacola</w:t>
      </w:r>
      <w:r w:rsidR="00A542B9">
        <w:rPr>
          <w:rFonts w:cs="Arial"/>
          <w:color w:val="000000"/>
          <w:szCs w:val="22"/>
        </w:rPr>
        <w:t>: Al Garza and Derrick Owens</w:t>
      </w:r>
    </w:p>
    <w:p w:rsidR="00E94FE2" w:rsidRPr="00A542B9" w:rsidRDefault="00E94FE2" w:rsidP="00E94FE2">
      <w:pPr>
        <w:autoSpaceDE w:val="0"/>
        <w:autoSpaceDN w:val="0"/>
        <w:adjustRightInd w:val="0"/>
        <w:rPr>
          <w:rFonts w:cs="Arial"/>
          <w:color w:val="000000"/>
          <w:szCs w:val="22"/>
        </w:rPr>
      </w:pPr>
    </w:p>
    <w:p w:rsidR="00E94FE2" w:rsidRPr="00A542B9" w:rsidRDefault="00E94FE2" w:rsidP="00E94FE2">
      <w:pPr>
        <w:pStyle w:val="BodyText"/>
        <w:rPr>
          <w:rFonts w:cs="Arial"/>
          <w:color w:val="000000"/>
          <w:szCs w:val="22"/>
        </w:rPr>
      </w:pPr>
      <w:r w:rsidRPr="001A29A7">
        <w:rPr>
          <w:rFonts w:cs="Arial"/>
          <w:i/>
          <w:color w:val="000000"/>
          <w:szCs w:val="22"/>
          <w:u w:val="single"/>
        </w:rPr>
        <w:t>Bayou Chico Association</w:t>
      </w:r>
      <w:r w:rsidRPr="00A542B9">
        <w:rPr>
          <w:rFonts w:cs="Arial"/>
          <w:color w:val="000000"/>
          <w:szCs w:val="22"/>
        </w:rPr>
        <w:t>: John Naybor</w:t>
      </w:r>
    </w:p>
    <w:p w:rsidR="00E94FE2" w:rsidRPr="00A542B9" w:rsidRDefault="00E94FE2" w:rsidP="00E94FE2">
      <w:pPr>
        <w:pStyle w:val="BodyText"/>
        <w:rPr>
          <w:rFonts w:cs="Arial"/>
          <w:color w:val="000000"/>
          <w:szCs w:val="22"/>
        </w:rPr>
      </w:pPr>
      <w:r w:rsidRPr="001A29A7">
        <w:rPr>
          <w:rFonts w:cs="Arial"/>
          <w:i/>
          <w:color w:val="000000"/>
          <w:szCs w:val="22"/>
          <w:u w:val="single"/>
        </w:rPr>
        <w:t>West Florida Regional Planning Council</w:t>
      </w:r>
      <w:r w:rsidRPr="00A542B9">
        <w:rPr>
          <w:rFonts w:cs="Arial"/>
          <w:color w:val="000000"/>
          <w:szCs w:val="22"/>
        </w:rPr>
        <w:t>: Mary Gutierrez</w:t>
      </w:r>
    </w:p>
    <w:p w:rsidR="00E94FE2" w:rsidRPr="00A542B9" w:rsidRDefault="00E94FE2" w:rsidP="00E94FE2">
      <w:pPr>
        <w:pStyle w:val="BodyText"/>
        <w:spacing w:after="0"/>
        <w:ind w:right="-630"/>
        <w:jc w:val="left"/>
        <w:rPr>
          <w:rFonts w:cs="Arial"/>
          <w:color w:val="000000"/>
          <w:szCs w:val="22"/>
        </w:rPr>
      </w:pPr>
      <w:r w:rsidRPr="001A29A7">
        <w:rPr>
          <w:rFonts w:cs="Arial"/>
          <w:i/>
          <w:color w:val="000000"/>
          <w:szCs w:val="22"/>
          <w:u w:val="single"/>
        </w:rPr>
        <w:t>Florida Department of Transportation, Di</w:t>
      </w:r>
      <w:r w:rsidR="00A542B9" w:rsidRPr="001A29A7">
        <w:rPr>
          <w:rFonts w:cs="Arial"/>
          <w:i/>
          <w:color w:val="000000"/>
          <w:szCs w:val="22"/>
          <w:u w:val="single"/>
        </w:rPr>
        <w:t>strict Three</w:t>
      </w:r>
      <w:r w:rsidR="00A542B9">
        <w:rPr>
          <w:rFonts w:cs="Arial"/>
          <w:color w:val="000000"/>
          <w:szCs w:val="22"/>
        </w:rPr>
        <w:t xml:space="preserve">: Jim Kapinos, </w:t>
      </w:r>
      <w:r w:rsidRPr="00A542B9">
        <w:rPr>
          <w:rFonts w:cs="Arial"/>
          <w:color w:val="000000"/>
          <w:szCs w:val="22"/>
        </w:rPr>
        <w:t>Joy Giddens, and Lonnie “DJ” Barber</w:t>
      </w:r>
    </w:p>
    <w:p w:rsidR="00E94FE2" w:rsidRPr="00A542B9" w:rsidRDefault="00E94FE2" w:rsidP="00E94FE2">
      <w:pPr>
        <w:pStyle w:val="BodyText"/>
        <w:spacing w:after="0"/>
        <w:ind w:right="-630"/>
        <w:jc w:val="left"/>
        <w:rPr>
          <w:rFonts w:cs="Arial"/>
          <w:color w:val="000000"/>
          <w:szCs w:val="22"/>
        </w:rPr>
      </w:pPr>
    </w:p>
    <w:p w:rsidR="00A542B9" w:rsidRDefault="00E94FE2" w:rsidP="00A542B9">
      <w:pPr>
        <w:autoSpaceDE w:val="0"/>
        <w:autoSpaceDN w:val="0"/>
        <w:adjustRightInd w:val="0"/>
        <w:jc w:val="left"/>
        <w:rPr>
          <w:rFonts w:cs="Arial"/>
          <w:color w:val="000000"/>
          <w:szCs w:val="22"/>
        </w:rPr>
      </w:pPr>
      <w:r w:rsidRPr="001A29A7">
        <w:rPr>
          <w:rFonts w:cs="Arial"/>
          <w:i/>
          <w:color w:val="000000"/>
          <w:szCs w:val="22"/>
          <w:u w:val="single"/>
        </w:rPr>
        <w:t>University of West Florida - Center of Environmental Diagnostics and Bioremediation</w:t>
      </w:r>
      <w:r w:rsidRPr="00A542B9">
        <w:rPr>
          <w:rFonts w:cs="Arial"/>
          <w:color w:val="000000"/>
          <w:szCs w:val="22"/>
        </w:rPr>
        <w:t xml:space="preserve">: </w:t>
      </w:r>
    </w:p>
    <w:p w:rsidR="00E94FE2" w:rsidRPr="00A542B9" w:rsidRDefault="00E94FE2" w:rsidP="00A542B9">
      <w:pPr>
        <w:autoSpaceDE w:val="0"/>
        <w:autoSpaceDN w:val="0"/>
        <w:adjustRightInd w:val="0"/>
        <w:jc w:val="left"/>
        <w:rPr>
          <w:rFonts w:cs="Arial"/>
          <w:color w:val="000000"/>
          <w:szCs w:val="22"/>
        </w:rPr>
      </w:pPr>
      <w:r w:rsidRPr="00A542B9">
        <w:rPr>
          <w:rFonts w:cs="Arial"/>
          <w:color w:val="000000"/>
          <w:szCs w:val="22"/>
        </w:rPr>
        <w:t>Dr. Dick Snyder and Dr. Carl Mohrherr</w:t>
      </w:r>
    </w:p>
    <w:p w:rsidR="00E94FE2" w:rsidRPr="00A542B9" w:rsidRDefault="00E94FE2" w:rsidP="00E94FE2">
      <w:pPr>
        <w:autoSpaceDE w:val="0"/>
        <w:autoSpaceDN w:val="0"/>
        <w:adjustRightInd w:val="0"/>
        <w:rPr>
          <w:rFonts w:cs="Arial"/>
          <w:color w:val="000000"/>
          <w:szCs w:val="22"/>
        </w:rPr>
      </w:pPr>
    </w:p>
    <w:p w:rsidR="00E94FE2" w:rsidRPr="00A542B9" w:rsidRDefault="00E94FE2" w:rsidP="00E94FE2">
      <w:pPr>
        <w:pStyle w:val="BodyText"/>
        <w:rPr>
          <w:rFonts w:cs="Arial"/>
          <w:color w:val="000000"/>
          <w:szCs w:val="22"/>
        </w:rPr>
      </w:pPr>
      <w:r w:rsidRPr="001A29A7">
        <w:rPr>
          <w:rFonts w:cs="Arial"/>
          <w:i/>
          <w:color w:val="000000"/>
          <w:szCs w:val="22"/>
          <w:u w:val="single"/>
        </w:rPr>
        <w:t>U.S. Naval Air Station</w:t>
      </w:r>
      <w:r w:rsidRPr="00A542B9">
        <w:rPr>
          <w:rFonts w:cs="Arial"/>
          <w:color w:val="000000"/>
          <w:szCs w:val="22"/>
        </w:rPr>
        <w:t>: Mark Gibson</w:t>
      </w:r>
    </w:p>
    <w:p w:rsidR="00E94FE2" w:rsidRPr="00A542B9" w:rsidRDefault="00A542B9" w:rsidP="00E94FE2">
      <w:pPr>
        <w:autoSpaceDE w:val="0"/>
        <w:autoSpaceDN w:val="0"/>
        <w:adjustRightInd w:val="0"/>
        <w:rPr>
          <w:rFonts w:cs="Arial"/>
          <w:color w:val="000000"/>
          <w:szCs w:val="22"/>
        </w:rPr>
      </w:pPr>
      <w:r w:rsidRPr="001A29A7">
        <w:rPr>
          <w:rFonts w:cs="Arial"/>
          <w:i/>
          <w:color w:val="000000"/>
          <w:szCs w:val="22"/>
          <w:u w:val="single"/>
        </w:rPr>
        <w:t>Pensacola Yacht Club</w:t>
      </w:r>
      <w:r>
        <w:rPr>
          <w:rFonts w:cs="Arial"/>
          <w:color w:val="000000"/>
          <w:szCs w:val="22"/>
        </w:rPr>
        <w:t xml:space="preserve">:  Sam Foreman </w:t>
      </w:r>
      <w:r w:rsidR="00E94FE2" w:rsidRPr="00A542B9">
        <w:rPr>
          <w:rFonts w:cs="Arial"/>
          <w:color w:val="000000"/>
          <w:szCs w:val="22"/>
        </w:rPr>
        <w:t>and Vicki Fletcher</w:t>
      </w:r>
    </w:p>
    <w:p w:rsidR="00E94FE2" w:rsidRPr="00A542B9" w:rsidRDefault="00E94FE2" w:rsidP="00E94FE2">
      <w:pPr>
        <w:autoSpaceDE w:val="0"/>
        <w:autoSpaceDN w:val="0"/>
        <w:adjustRightInd w:val="0"/>
        <w:rPr>
          <w:rFonts w:cs="Arial"/>
          <w:color w:val="000000"/>
          <w:szCs w:val="22"/>
        </w:rPr>
      </w:pPr>
    </w:p>
    <w:p w:rsidR="00E94FE2" w:rsidRPr="00A542B9" w:rsidRDefault="00E94FE2" w:rsidP="00A542B9">
      <w:pPr>
        <w:autoSpaceDE w:val="0"/>
        <w:autoSpaceDN w:val="0"/>
        <w:adjustRightInd w:val="0"/>
        <w:jc w:val="left"/>
        <w:rPr>
          <w:rFonts w:cs="Arial"/>
          <w:color w:val="000000"/>
          <w:szCs w:val="22"/>
        </w:rPr>
      </w:pPr>
      <w:r w:rsidRPr="00A542B9">
        <w:rPr>
          <w:rFonts w:cs="Arial"/>
          <w:color w:val="000000"/>
          <w:szCs w:val="22"/>
        </w:rPr>
        <w:t xml:space="preserve">And the </w:t>
      </w:r>
      <w:r w:rsidRPr="001A29A7">
        <w:rPr>
          <w:rFonts w:cs="Arial"/>
          <w:i/>
          <w:color w:val="000000"/>
          <w:szCs w:val="22"/>
          <w:u w:val="single"/>
        </w:rPr>
        <w:t>Florida Department of Environmental Protection – North</w:t>
      </w:r>
      <w:r w:rsidR="00EB62AF" w:rsidRPr="001A29A7">
        <w:rPr>
          <w:rFonts w:cs="Arial"/>
          <w:i/>
          <w:color w:val="000000"/>
          <w:szCs w:val="22"/>
          <w:u w:val="single"/>
        </w:rPr>
        <w:t>west</w:t>
      </w:r>
      <w:r w:rsidR="00A542B9" w:rsidRPr="001A29A7">
        <w:rPr>
          <w:rFonts w:cs="Arial"/>
          <w:i/>
          <w:color w:val="000000"/>
          <w:szCs w:val="22"/>
          <w:u w:val="single"/>
        </w:rPr>
        <w:t xml:space="preserve"> District</w:t>
      </w:r>
      <w:r w:rsidR="00A542B9">
        <w:rPr>
          <w:rFonts w:cs="Arial"/>
          <w:color w:val="000000"/>
          <w:szCs w:val="22"/>
        </w:rPr>
        <w:t>:</w:t>
      </w:r>
      <w:r w:rsidRPr="00A542B9">
        <w:rPr>
          <w:rFonts w:cs="Arial"/>
          <w:color w:val="000000"/>
          <w:szCs w:val="22"/>
        </w:rPr>
        <w:tab/>
      </w:r>
    </w:p>
    <w:p w:rsidR="00E94FE2" w:rsidRPr="00A542B9" w:rsidRDefault="00804314" w:rsidP="00A542B9">
      <w:pPr>
        <w:autoSpaceDE w:val="0"/>
        <w:autoSpaceDN w:val="0"/>
        <w:adjustRightInd w:val="0"/>
        <w:jc w:val="left"/>
        <w:rPr>
          <w:rFonts w:cs="Arial"/>
          <w:color w:val="000000"/>
          <w:szCs w:val="22"/>
        </w:rPr>
      </w:pPr>
      <w:r w:rsidRPr="00A542B9">
        <w:rPr>
          <w:rFonts w:cs="Arial"/>
          <w:color w:val="000000"/>
          <w:szCs w:val="22"/>
        </w:rPr>
        <w:t>Kenneth Prest, Dick</w:t>
      </w:r>
      <w:r w:rsidR="00E94FE2" w:rsidRPr="00A542B9">
        <w:rPr>
          <w:rFonts w:cs="Arial"/>
          <w:color w:val="000000"/>
          <w:szCs w:val="22"/>
        </w:rPr>
        <w:t xml:space="preserve"> Fancher. </w:t>
      </w:r>
      <w:r w:rsidRPr="00A542B9">
        <w:rPr>
          <w:rFonts w:cs="Arial"/>
          <w:color w:val="000000"/>
          <w:szCs w:val="22"/>
        </w:rPr>
        <w:t xml:space="preserve">Bradley Hartshorn </w:t>
      </w:r>
      <w:r w:rsidR="00EB62AF" w:rsidRPr="00A542B9">
        <w:rPr>
          <w:rFonts w:cs="Arial"/>
          <w:color w:val="000000"/>
          <w:szCs w:val="22"/>
        </w:rPr>
        <w:t xml:space="preserve">, </w:t>
      </w:r>
      <w:r w:rsidR="00E94FE2" w:rsidRPr="00A542B9">
        <w:rPr>
          <w:rFonts w:cs="Arial"/>
          <w:color w:val="000000"/>
          <w:szCs w:val="22"/>
        </w:rPr>
        <w:t>Mike King</w:t>
      </w:r>
      <w:r w:rsidR="00EB62AF" w:rsidRPr="00A542B9">
        <w:rPr>
          <w:rFonts w:cs="Arial"/>
          <w:color w:val="000000"/>
          <w:szCs w:val="22"/>
        </w:rPr>
        <w:t xml:space="preserve">, </w:t>
      </w:r>
      <w:r w:rsidR="00E94FE2" w:rsidRPr="00A542B9">
        <w:rPr>
          <w:rFonts w:cs="Arial"/>
          <w:color w:val="000000"/>
          <w:szCs w:val="22"/>
        </w:rPr>
        <w:t>Jonathon Colmer</w:t>
      </w:r>
      <w:r w:rsidR="00EB62AF" w:rsidRPr="00A542B9">
        <w:rPr>
          <w:rFonts w:cs="Arial"/>
          <w:color w:val="000000"/>
          <w:szCs w:val="22"/>
        </w:rPr>
        <w:t xml:space="preserve">, </w:t>
      </w:r>
      <w:r w:rsidR="00E94FE2" w:rsidRPr="00A542B9">
        <w:rPr>
          <w:rFonts w:cs="Arial"/>
          <w:color w:val="000000"/>
          <w:szCs w:val="22"/>
        </w:rPr>
        <w:t>Jennifer Claypool</w:t>
      </w:r>
      <w:r w:rsidR="00EB62AF" w:rsidRPr="00A542B9">
        <w:rPr>
          <w:rFonts w:cs="Arial"/>
          <w:color w:val="000000"/>
          <w:szCs w:val="22"/>
        </w:rPr>
        <w:t xml:space="preserve"> and </w:t>
      </w:r>
      <w:r w:rsidR="00E94FE2" w:rsidRPr="00A542B9">
        <w:rPr>
          <w:rFonts w:cs="Arial"/>
          <w:color w:val="000000"/>
          <w:szCs w:val="22"/>
        </w:rPr>
        <w:t>Dan Stripling</w:t>
      </w:r>
      <w:r w:rsidR="00E94FE2" w:rsidRPr="00A542B9">
        <w:rPr>
          <w:rFonts w:cs="Arial"/>
          <w:color w:val="000000"/>
          <w:szCs w:val="22"/>
        </w:rPr>
        <w:tab/>
      </w:r>
      <w:r w:rsidR="00E94FE2" w:rsidRPr="00A542B9">
        <w:rPr>
          <w:rFonts w:cs="Arial"/>
          <w:color w:val="000000"/>
          <w:szCs w:val="22"/>
        </w:rPr>
        <w:tab/>
      </w:r>
    </w:p>
    <w:p w:rsidR="000E63F0" w:rsidRPr="00A542B9" w:rsidRDefault="000E63F0" w:rsidP="000E63F0">
      <w:pPr>
        <w:autoSpaceDE w:val="0"/>
        <w:autoSpaceDN w:val="0"/>
        <w:adjustRightInd w:val="0"/>
        <w:rPr>
          <w:rFonts w:cs="Arial"/>
          <w:color w:val="000000"/>
          <w:sz w:val="20"/>
        </w:rPr>
      </w:pPr>
      <w:r w:rsidRPr="00A542B9">
        <w:rPr>
          <w:rFonts w:cs="Arial"/>
          <w:color w:val="000000"/>
          <w:sz w:val="20"/>
        </w:rPr>
        <w:tab/>
      </w:r>
    </w:p>
    <w:p w:rsidR="00A542B9" w:rsidRPr="00A542B9" w:rsidRDefault="00A542B9" w:rsidP="00A542B9">
      <w:pPr>
        <w:autoSpaceDE w:val="0"/>
        <w:autoSpaceDN w:val="0"/>
        <w:adjustRightInd w:val="0"/>
        <w:rPr>
          <w:rFonts w:cs="Arial"/>
          <w:color w:val="000000"/>
          <w:szCs w:val="22"/>
        </w:rPr>
      </w:pPr>
      <w:r w:rsidRPr="00A542B9">
        <w:rPr>
          <w:rFonts w:cs="Arial"/>
          <w:color w:val="000000"/>
          <w:szCs w:val="22"/>
        </w:rPr>
        <w:t>As wel</w:t>
      </w:r>
      <w:r w:rsidR="001A29A7">
        <w:rPr>
          <w:rFonts w:cs="Arial"/>
          <w:color w:val="000000"/>
          <w:szCs w:val="22"/>
        </w:rPr>
        <w:t xml:space="preserve">l as other key participants </w:t>
      </w:r>
      <w:r w:rsidRPr="00A542B9">
        <w:rPr>
          <w:rFonts w:cs="Arial"/>
          <w:color w:val="000000"/>
          <w:szCs w:val="22"/>
        </w:rPr>
        <w:t>from local stakeholder interest groups including,</w:t>
      </w:r>
    </w:p>
    <w:p w:rsidR="00A542B9" w:rsidRPr="00A542B9" w:rsidRDefault="00A542B9" w:rsidP="00A542B9">
      <w:pPr>
        <w:autoSpaceDE w:val="0"/>
        <w:autoSpaceDN w:val="0"/>
        <w:adjustRightInd w:val="0"/>
        <w:rPr>
          <w:rFonts w:cs="Arial"/>
          <w:color w:val="000000"/>
          <w:szCs w:val="22"/>
        </w:rPr>
      </w:pPr>
    </w:p>
    <w:p w:rsidR="00D1228F" w:rsidRDefault="001A29A7" w:rsidP="00D1228F">
      <w:pPr>
        <w:pStyle w:val="BodyText"/>
        <w:jc w:val="left"/>
        <w:rPr>
          <w:rFonts w:cs="Arial"/>
          <w:color w:val="000000"/>
          <w:szCs w:val="22"/>
        </w:rPr>
      </w:pPr>
      <w:r>
        <w:rPr>
          <w:rFonts w:cs="Arial"/>
          <w:color w:val="000000"/>
          <w:szCs w:val="22"/>
        </w:rPr>
        <w:t xml:space="preserve">Larry Buxton, </w:t>
      </w:r>
      <w:r w:rsidR="00A542B9" w:rsidRPr="00A542B9">
        <w:rPr>
          <w:rFonts w:cs="Arial"/>
          <w:color w:val="000000"/>
          <w:szCs w:val="22"/>
        </w:rPr>
        <w:t xml:space="preserve">Alexander Maestre, Barbara Albrecht, Eleanor Godwin, </w:t>
      </w:r>
      <w:r w:rsidR="00D1228F">
        <w:rPr>
          <w:rFonts w:cs="Arial"/>
          <w:color w:val="000000"/>
          <w:szCs w:val="22"/>
        </w:rPr>
        <w:t xml:space="preserve">Ken Davis </w:t>
      </w:r>
      <w:r w:rsidR="00A542B9" w:rsidRPr="00A542B9">
        <w:rPr>
          <w:rFonts w:cs="Arial"/>
          <w:color w:val="000000"/>
          <w:szCs w:val="22"/>
        </w:rPr>
        <w:t>and William DeBusk</w:t>
      </w:r>
    </w:p>
    <w:p w:rsidR="0043471B" w:rsidRPr="00A542B9" w:rsidRDefault="000E63F0" w:rsidP="00D1228F">
      <w:pPr>
        <w:pStyle w:val="BodyText"/>
        <w:jc w:val="left"/>
        <w:rPr>
          <w:rFonts w:cs="Arial"/>
          <w:color w:val="000000"/>
          <w:sz w:val="20"/>
        </w:rPr>
      </w:pPr>
      <w:r w:rsidRPr="00A542B9">
        <w:rPr>
          <w:rFonts w:cs="Arial"/>
          <w:color w:val="000000"/>
          <w:sz w:val="20"/>
        </w:rPr>
        <w:tab/>
      </w:r>
      <w:r w:rsidRPr="00A542B9">
        <w:rPr>
          <w:rFonts w:cs="Arial"/>
          <w:color w:val="000000"/>
          <w:sz w:val="20"/>
        </w:rPr>
        <w:tab/>
      </w:r>
    </w:p>
    <w:p w:rsidR="0034635A" w:rsidRPr="00A542B9" w:rsidRDefault="0034635A" w:rsidP="008C279C">
      <w:pPr>
        <w:pStyle w:val="BodyText"/>
        <w:spacing w:after="0"/>
        <w:jc w:val="left"/>
        <w:rPr>
          <w:rFonts w:cs="Arial"/>
          <w:b/>
          <w:szCs w:val="22"/>
        </w:rPr>
      </w:pPr>
      <w:r w:rsidRPr="00A542B9">
        <w:rPr>
          <w:rFonts w:cs="Arial"/>
          <w:b/>
          <w:szCs w:val="22"/>
        </w:rPr>
        <w:t xml:space="preserve">For additional information on </w:t>
      </w:r>
      <w:r w:rsidR="00E421F6" w:rsidRPr="00A542B9">
        <w:rPr>
          <w:rFonts w:cs="Arial"/>
          <w:b/>
          <w:szCs w:val="22"/>
        </w:rPr>
        <w:t>the Basin M</w:t>
      </w:r>
      <w:r w:rsidRPr="00A542B9">
        <w:rPr>
          <w:rFonts w:cs="Arial"/>
          <w:b/>
          <w:szCs w:val="22"/>
        </w:rPr>
        <w:t xml:space="preserve">anagement </w:t>
      </w:r>
      <w:r w:rsidR="00E421F6" w:rsidRPr="00A542B9">
        <w:rPr>
          <w:rFonts w:cs="Arial"/>
          <w:b/>
          <w:szCs w:val="22"/>
        </w:rPr>
        <w:t>Action Plan i</w:t>
      </w:r>
      <w:r w:rsidRPr="00A542B9">
        <w:rPr>
          <w:rFonts w:cs="Arial"/>
          <w:b/>
          <w:szCs w:val="22"/>
        </w:rPr>
        <w:t xml:space="preserve">n the </w:t>
      </w:r>
      <w:r w:rsidR="004C3ADB" w:rsidRPr="00A542B9">
        <w:rPr>
          <w:rFonts w:cs="Arial"/>
          <w:b/>
          <w:szCs w:val="22"/>
        </w:rPr>
        <w:t xml:space="preserve">Bayou Chico </w:t>
      </w:r>
      <w:r w:rsidR="00F4771D" w:rsidRPr="00A542B9">
        <w:rPr>
          <w:rFonts w:cs="Arial"/>
          <w:b/>
          <w:szCs w:val="22"/>
        </w:rPr>
        <w:t>Watershed</w:t>
      </w:r>
      <w:r w:rsidRPr="00A542B9">
        <w:rPr>
          <w:rFonts w:cs="Arial"/>
          <w:b/>
          <w:szCs w:val="22"/>
        </w:rPr>
        <w:t>, contact:</w:t>
      </w:r>
    </w:p>
    <w:p w:rsidR="0034635A" w:rsidRPr="00A542B9" w:rsidRDefault="0034635A" w:rsidP="0034635A">
      <w:pPr>
        <w:pStyle w:val="BodyText"/>
        <w:spacing w:after="0"/>
        <w:rPr>
          <w:rFonts w:cs="Arial"/>
          <w:snapToGrid w:val="0"/>
          <w:szCs w:val="22"/>
          <w:highlight w:val="magenta"/>
        </w:rPr>
      </w:pPr>
    </w:p>
    <w:p w:rsidR="00904D4C" w:rsidRPr="00A542B9" w:rsidRDefault="004C3ADB" w:rsidP="00292DC5">
      <w:pPr>
        <w:pStyle w:val="BodyText"/>
        <w:spacing w:after="0"/>
        <w:rPr>
          <w:rFonts w:cs="Arial"/>
          <w:snapToGrid w:val="0"/>
          <w:color w:val="000000"/>
          <w:szCs w:val="22"/>
        </w:rPr>
      </w:pPr>
      <w:r w:rsidRPr="00A542B9">
        <w:rPr>
          <w:rFonts w:cs="Arial"/>
          <w:snapToGrid w:val="0"/>
          <w:szCs w:val="22"/>
        </w:rPr>
        <w:t>Bonita Gorham</w:t>
      </w:r>
      <w:r w:rsidR="00D90332" w:rsidRPr="00A542B9">
        <w:rPr>
          <w:rFonts w:cs="Arial"/>
          <w:snapToGrid w:val="0"/>
          <w:szCs w:val="22"/>
        </w:rPr>
        <w:t>, Basin Coordinator</w:t>
      </w:r>
    </w:p>
    <w:p w:rsidR="00904D4C" w:rsidRPr="00A542B9" w:rsidRDefault="00904D4C" w:rsidP="00904D4C">
      <w:pPr>
        <w:pStyle w:val="BodyText"/>
        <w:spacing w:after="0"/>
        <w:rPr>
          <w:rFonts w:cs="Arial"/>
          <w:snapToGrid w:val="0"/>
          <w:color w:val="000000"/>
          <w:szCs w:val="22"/>
        </w:rPr>
      </w:pPr>
      <w:r w:rsidRPr="00A542B9">
        <w:rPr>
          <w:rFonts w:cs="Arial"/>
          <w:snapToGrid w:val="0"/>
          <w:color w:val="000000"/>
          <w:szCs w:val="22"/>
        </w:rPr>
        <w:t>Florida Department of Environmental Protection</w:t>
      </w:r>
    </w:p>
    <w:p w:rsidR="00904D4C" w:rsidRPr="00A542B9" w:rsidRDefault="00904D4C" w:rsidP="00904D4C">
      <w:pPr>
        <w:pStyle w:val="BodyText"/>
        <w:spacing w:after="0"/>
        <w:rPr>
          <w:rFonts w:cs="Arial"/>
          <w:snapToGrid w:val="0"/>
          <w:color w:val="000000"/>
          <w:szCs w:val="22"/>
        </w:rPr>
      </w:pPr>
      <w:r w:rsidRPr="00A542B9">
        <w:rPr>
          <w:rFonts w:cs="Arial"/>
          <w:snapToGrid w:val="0"/>
          <w:color w:val="000000"/>
          <w:szCs w:val="22"/>
        </w:rPr>
        <w:t xml:space="preserve">Bureau of Watershed </w:t>
      </w:r>
      <w:r w:rsidR="009A1657" w:rsidRPr="00A542B9">
        <w:rPr>
          <w:rFonts w:cs="Arial"/>
          <w:snapToGrid w:val="0"/>
          <w:color w:val="000000"/>
          <w:szCs w:val="22"/>
        </w:rPr>
        <w:t>Restoration</w:t>
      </w:r>
      <w:r w:rsidRPr="00A542B9">
        <w:rPr>
          <w:rFonts w:cs="Arial"/>
          <w:snapToGrid w:val="0"/>
          <w:color w:val="000000"/>
          <w:szCs w:val="22"/>
        </w:rPr>
        <w:t>, Watershed Planning and Coordination Section</w:t>
      </w:r>
    </w:p>
    <w:p w:rsidR="00904D4C" w:rsidRPr="00A542B9" w:rsidRDefault="00904D4C" w:rsidP="00904D4C">
      <w:pPr>
        <w:pStyle w:val="BodyText"/>
        <w:spacing w:after="0"/>
        <w:rPr>
          <w:rFonts w:cs="Arial"/>
          <w:snapToGrid w:val="0"/>
          <w:color w:val="000000"/>
          <w:szCs w:val="22"/>
        </w:rPr>
      </w:pPr>
      <w:smartTag w:uri="urn:schemas-microsoft-com:office:smarttags" w:element="Street">
        <w:smartTag w:uri="urn:schemas-microsoft-com:office:smarttags" w:element="address">
          <w:r w:rsidRPr="00A542B9">
            <w:rPr>
              <w:rFonts w:cs="Arial"/>
              <w:snapToGrid w:val="0"/>
              <w:color w:val="000000"/>
              <w:szCs w:val="22"/>
            </w:rPr>
            <w:t>2600 Blair Stone Road</w:t>
          </w:r>
        </w:smartTag>
      </w:smartTag>
      <w:r w:rsidRPr="00A542B9">
        <w:rPr>
          <w:rFonts w:cs="Arial"/>
          <w:snapToGrid w:val="0"/>
          <w:color w:val="000000"/>
          <w:szCs w:val="22"/>
        </w:rPr>
        <w:t xml:space="preserve">, </w:t>
      </w:r>
      <w:r w:rsidR="00AB4242" w:rsidRPr="00A542B9">
        <w:rPr>
          <w:rFonts w:cs="Arial"/>
          <w:snapToGrid w:val="0"/>
          <w:color w:val="000000"/>
          <w:szCs w:val="22"/>
        </w:rPr>
        <w:t xml:space="preserve">Mail Station </w:t>
      </w:r>
      <w:r w:rsidRPr="00A542B9">
        <w:rPr>
          <w:rFonts w:cs="Arial"/>
          <w:snapToGrid w:val="0"/>
          <w:color w:val="000000"/>
          <w:szCs w:val="22"/>
        </w:rPr>
        <w:t>3565</w:t>
      </w:r>
    </w:p>
    <w:p w:rsidR="00904D4C" w:rsidRPr="00A542B9" w:rsidRDefault="00904D4C" w:rsidP="00904D4C">
      <w:pPr>
        <w:pStyle w:val="BodyText"/>
        <w:spacing w:after="0"/>
        <w:rPr>
          <w:rFonts w:cs="Arial"/>
          <w:snapToGrid w:val="0"/>
          <w:color w:val="000000"/>
          <w:szCs w:val="22"/>
        </w:rPr>
      </w:pPr>
      <w:smartTag w:uri="urn:schemas-microsoft-com:office:smarttags" w:element="place">
        <w:smartTag w:uri="urn:schemas-microsoft-com:office:smarttags" w:element="City">
          <w:r w:rsidRPr="00A542B9">
            <w:rPr>
              <w:rFonts w:cs="Arial"/>
              <w:snapToGrid w:val="0"/>
              <w:color w:val="000000"/>
              <w:szCs w:val="22"/>
            </w:rPr>
            <w:t>Tallahassee</w:t>
          </w:r>
        </w:smartTag>
        <w:r w:rsidRPr="00A542B9">
          <w:rPr>
            <w:rFonts w:cs="Arial"/>
            <w:snapToGrid w:val="0"/>
            <w:color w:val="000000"/>
            <w:szCs w:val="22"/>
          </w:rPr>
          <w:t xml:space="preserve">, </w:t>
        </w:r>
        <w:smartTag w:uri="urn:schemas-microsoft-com:office:smarttags" w:element="State">
          <w:r w:rsidRPr="00A542B9">
            <w:rPr>
              <w:rFonts w:cs="Arial"/>
              <w:snapToGrid w:val="0"/>
              <w:color w:val="000000"/>
              <w:szCs w:val="22"/>
            </w:rPr>
            <w:t>FL</w:t>
          </w:r>
        </w:smartTag>
        <w:r w:rsidRPr="00A542B9">
          <w:rPr>
            <w:rFonts w:cs="Arial"/>
            <w:snapToGrid w:val="0"/>
            <w:color w:val="000000"/>
            <w:szCs w:val="22"/>
          </w:rPr>
          <w:t xml:space="preserve"> </w:t>
        </w:r>
        <w:smartTag w:uri="urn:schemas-microsoft-com:office:smarttags" w:element="PostalCode">
          <w:r w:rsidRPr="00A542B9">
            <w:rPr>
              <w:rFonts w:cs="Arial"/>
              <w:snapToGrid w:val="0"/>
              <w:color w:val="000000"/>
              <w:szCs w:val="22"/>
            </w:rPr>
            <w:t>32399-2400</w:t>
          </w:r>
        </w:smartTag>
      </w:smartTag>
    </w:p>
    <w:p w:rsidR="00904D4C" w:rsidRPr="00A542B9" w:rsidRDefault="00904D4C" w:rsidP="00904D4C">
      <w:pPr>
        <w:pStyle w:val="BodyText"/>
        <w:spacing w:after="0"/>
        <w:rPr>
          <w:rFonts w:cs="Arial"/>
          <w:snapToGrid w:val="0"/>
          <w:szCs w:val="22"/>
        </w:rPr>
      </w:pPr>
      <w:r w:rsidRPr="00A542B9">
        <w:rPr>
          <w:rFonts w:cs="Arial"/>
          <w:snapToGrid w:val="0"/>
          <w:szCs w:val="22"/>
        </w:rPr>
        <w:t xml:space="preserve">Email: </w:t>
      </w:r>
      <w:hyperlink r:id="rId9" w:history="1">
        <w:r w:rsidR="004C3ADB" w:rsidRPr="00A542B9">
          <w:rPr>
            <w:rStyle w:val="Hyperlink"/>
            <w:rFonts w:cs="Arial"/>
            <w:snapToGrid w:val="0"/>
            <w:szCs w:val="22"/>
          </w:rPr>
          <w:t>Bonita.Gorham@dep.state.fl.us</w:t>
        </w:r>
      </w:hyperlink>
      <w:r w:rsidR="004C3ADB" w:rsidRPr="00A542B9">
        <w:rPr>
          <w:rFonts w:cs="Arial"/>
          <w:snapToGrid w:val="0"/>
          <w:szCs w:val="22"/>
        </w:rPr>
        <w:t xml:space="preserve"> </w:t>
      </w:r>
    </w:p>
    <w:p w:rsidR="00904D4C" w:rsidRPr="00A542B9" w:rsidRDefault="00904D4C" w:rsidP="00904D4C">
      <w:pPr>
        <w:pStyle w:val="BodyText"/>
        <w:spacing w:after="0"/>
        <w:rPr>
          <w:rFonts w:cs="Arial"/>
          <w:snapToGrid w:val="0"/>
          <w:szCs w:val="22"/>
        </w:rPr>
      </w:pPr>
      <w:r w:rsidRPr="00A542B9">
        <w:rPr>
          <w:rFonts w:cs="Arial"/>
          <w:snapToGrid w:val="0"/>
          <w:szCs w:val="22"/>
        </w:rPr>
        <w:t>Phone: (850) 245</w:t>
      </w:r>
      <w:r w:rsidR="00AB4242" w:rsidRPr="00A542B9">
        <w:rPr>
          <w:rFonts w:cs="Arial"/>
          <w:snapToGrid w:val="0"/>
          <w:szCs w:val="22"/>
        </w:rPr>
        <w:t>–</w:t>
      </w:r>
      <w:r w:rsidR="004C3ADB" w:rsidRPr="00A542B9">
        <w:rPr>
          <w:rFonts w:cs="Arial"/>
          <w:snapToGrid w:val="0"/>
          <w:szCs w:val="22"/>
        </w:rPr>
        <w:t>8513</w:t>
      </w:r>
      <w:r w:rsidRPr="00A542B9">
        <w:rPr>
          <w:rFonts w:cs="Arial"/>
          <w:snapToGrid w:val="0"/>
          <w:szCs w:val="22"/>
        </w:rPr>
        <w:t xml:space="preserve"> </w:t>
      </w:r>
    </w:p>
    <w:p w:rsidR="0034635A" w:rsidRDefault="0034635A" w:rsidP="00267A02">
      <w:pPr>
        <w:jc w:val="center"/>
        <w:rPr>
          <w:rFonts w:cs="Arial"/>
          <w:b/>
          <w:bCs/>
          <w:smallCaps/>
          <w:sz w:val="32"/>
          <w:szCs w:val="22"/>
        </w:rPr>
      </w:pPr>
      <w:r>
        <w:rPr>
          <w:rFonts w:cs="Arial"/>
          <w:szCs w:val="22"/>
        </w:rPr>
        <w:br w:type="page"/>
      </w:r>
      <w:r w:rsidRPr="0034635A">
        <w:rPr>
          <w:rFonts w:cs="Arial"/>
          <w:b/>
          <w:bCs/>
          <w:smallCaps/>
          <w:sz w:val="32"/>
          <w:szCs w:val="22"/>
        </w:rPr>
        <w:lastRenderedPageBreak/>
        <w:t>Table of Contents</w:t>
      </w:r>
    </w:p>
    <w:p w:rsidR="001D0D8F" w:rsidRDefault="007F3A49">
      <w:pPr>
        <w:pStyle w:val="TOC1"/>
        <w:rPr>
          <w:rFonts w:ascii="Calibri" w:hAnsi="Calibri"/>
          <w:b w:val="0"/>
          <w:caps w:val="0"/>
          <w:noProof/>
          <w:sz w:val="22"/>
          <w:szCs w:val="22"/>
        </w:rPr>
      </w:pPr>
      <w:r>
        <w:rPr>
          <w:rFonts w:cs="Arial"/>
          <w:bCs/>
          <w:szCs w:val="22"/>
        </w:rPr>
        <w:fldChar w:fldCharType="begin"/>
      </w:r>
      <w:r w:rsidR="00BC24D5">
        <w:rPr>
          <w:rFonts w:cs="Arial"/>
          <w:bCs/>
          <w:szCs w:val="22"/>
        </w:rPr>
        <w:instrText xml:space="preserve"> TOC \o "2-2" \h \z \t "Heading 1,1,Heading 3,3,Appendix,1,Appendix subhead,2,Appendix Heading 3,3" </w:instrText>
      </w:r>
      <w:r>
        <w:rPr>
          <w:rFonts w:cs="Arial"/>
          <w:bCs/>
          <w:szCs w:val="22"/>
        </w:rPr>
        <w:fldChar w:fldCharType="separate"/>
      </w:r>
      <w:hyperlink w:anchor="_Toc250366604" w:history="1">
        <w:r w:rsidR="001D0D8F" w:rsidRPr="00B137B4">
          <w:rPr>
            <w:rStyle w:val="Hyperlink"/>
            <w:noProof/>
          </w:rPr>
          <w:t>Executive Summary</w:t>
        </w:r>
        <w:r w:rsidR="001D0D8F">
          <w:rPr>
            <w:noProof/>
            <w:webHidden/>
          </w:rPr>
          <w:tab/>
        </w:r>
        <w:r>
          <w:rPr>
            <w:noProof/>
            <w:webHidden/>
          </w:rPr>
          <w:fldChar w:fldCharType="begin"/>
        </w:r>
        <w:r w:rsidR="001D0D8F">
          <w:rPr>
            <w:noProof/>
            <w:webHidden/>
          </w:rPr>
          <w:instrText xml:space="preserve"> PAGEREF _Toc250366604 \h </w:instrText>
        </w:r>
        <w:r>
          <w:rPr>
            <w:noProof/>
            <w:webHidden/>
          </w:rPr>
        </w:r>
        <w:r>
          <w:rPr>
            <w:noProof/>
            <w:webHidden/>
          </w:rPr>
          <w:fldChar w:fldCharType="separate"/>
        </w:r>
        <w:r w:rsidR="00BD0150">
          <w:rPr>
            <w:noProof/>
            <w:webHidden/>
          </w:rPr>
          <w:t>xviii</w:t>
        </w:r>
        <w:r>
          <w:rPr>
            <w:noProof/>
            <w:webHidden/>
          </w:rPr>
          <w:fldChar w:fldCharType="end"/>
        </w:r>
      </w:hyperlink>
    </w:p>
    <w:p w:rsidR="001D0D8F" w:rsidRDefault="007F3A49">
      <w:pPr>
        <w:pStyle w:val="TOC1"/>
        <w:rPr>
          <w:rFonts w:ascii="Calibri" w:hAnsi="Calibri"/>
          <w:b w:val="0"/>
          <w:caps w:val="0"/>
          <w:noProof/>
          <w:sz w:val="22"/>
          <w:szCs w:val="22"/>
        </w:rPr>
      </w:pPr>
      <w:hyperlink w:anchor="_Toc250366605" w:history="1">
        <w:r w:rsidR="001D0D8F" w:rsidRPr="00B137B4">
          <w:rPr>
            <w:rStyle w:val="Hyperlink"/>
            <w:noProof/>
          </w:rPr>
          <w:t>Chapter 1 : Context, Purpose, and Scope of the Plan</w:t>
        </w:r>
        <w:r w:rsidR="001D0D8F">
          <w:rPr>
            <w:noProof/>
            <w:webHidden/>
          </w:rPr>
          <w:tab/>
        </w:r>
        <w:r>
          <w:rPr>
            <w:noProof/>
            <w:webHidden/>
          </w:rPr>
          <w:fldChar w:fldCharType="begin"/>
        </w:r>
        <w:r w:rsidR="001D0D8F">
          <w:rPr>
            <w:noProof/>
            <w:webHidden/>
          </w:rPr>
          <w:instrText xml:space="preserve"> PAGEREF _Toc250366605 \h </w:instrText>
        </w:r>
        <w:r>
          <w:rPr>
            <w:noProof/>
            <w:webHidden/>
          </w:rPr>
        </w:r>
        <w:r>
          <w:rPr>
            <w:noProof/>
            <w:webHidden/>
          </w:rPr>
          <w:fldChar w:fldCharType="separate"/>
        </w:r>
        <w:r w:rsidR="00BD0150">
          <w:rPr>
            <w:noProof/>
            <w:webHidden/>
          </w:rPr>
          <w:t>20</w:t>
        </w:r>
        <w:r>
          <w:rPr>
            <w:noProof/>
            <w:webHidden/>
          </w:rPr>
          <w:fldChar w:fldCharType="end"/>
        </w:r>
      </w:hyperlink>
    </w:p>
    <w:p w:rsidR="001D0D8F" w:rsidRDefault="007F3A49">
      <w:pPr>
        <w:pStyle w:val="TOC2"/>
        <w:rPr>
          <w:rFonts w:ascii="Calibri" w:hAnsi="Calibri"/>
          <w:b w:val="0"/>
          <w:noProof/>
          <w:sz w:val="22"/>
          <w:szCs w:val="22"/>
        </w:rPr>
      </w:pPr>
      <w:hyperlink w:anchor="_Toc250366606" w:history="1">
        <w:r w:rsidR="001D0D8F" w:rsidRPr="00B137B4">
          <w:rPr>
            <w:rStyle w:val="Hyperlink"/>
            <w:noProof/>
          </w:rPr>
          <w:t>1.1</w:t>
        </w:r>
        <w:r w:rsidR="001D0D8F">
          <w:rPr>
            <w:rFonts w:ascii="Calibri" w:hAnsi="Calibri"/>
            <w:b w:val="0"/>
            <w:noProof/>
            <w:sz w:val="22"/>
            <w:szCs w:val="22"/>
          </w:rPr>
          <w:tab/>
        </w:r>
        <w:r w:rsidR="001D0D8F" w:rsidRPr="00B137B4">
          <w:rPr>
            <w:rStyle w:val="Hyperlink"/>
            <w:noProof/>
          </w:rPr>
          <w:t>Water Quality Standards and Total Maximum Daily Loads</w:t>
        </w:r>
        <w:r w:rsidR="001D0D8F">
          <w:rPr>
            <w:noProof/>
            <w:webHidden/>
          </w:rPr>
          <w:tab/>
        </w:r>
        <w:r>
          <w:rPr>
            <w:noProof/>
            <w:webHidden/>
          </w:rPr>
          <w:fldChar w:fldCharType="begin"/>
        </w:r>
        <w:r w:rsidR="001D0D8F">
          <w:rPr>
            <w:noProof/>
            <w:webHidden/>
          </w:rPr>
          <w:instrText xml:space="preserve"> PAGEREF _Toc250366606 \h </w:instrText>
        </w:r>
        <w:r>
          <w:rPr>
            <w:noProof/>
            <w:webHidden/>
          </w:rPr>
        </w:r>
        <w:r>
          <w:rPr>
            <w:noProof/>
            <w:webHidden/>
          </w:rPr>
          <w:fldChar w:fldCharType="separate"/>
        </w:r>
        <w:r w:rsidR="00BD0150">
          <w:rPr>
            <w:noProof/>
            <w:webHidden/>
          </w:rPr>
          <w:t>20</w:t>
        </w:r>
        <w:r>
          <w:rPr>
            <w:noProof/>
            <w:webHidden/>
          </w:rPr>
          <w:fldChar w:fldCharType="end"/>
        </w:r>
      </w:hyperlink>
    </w:p>
    <w:p w:rsidR="001D0D8F" w:rsidRDefault="007F3A49">
      <w:pPr>
        <w:pStyle w:val="TOC2"/>
        <w:rPr>
          <w:rFonts w:ascii="Calibri" w:hAnsi="Calibri"/>
          <w:b w:val="0"/>
          <w:noProof/>
          <w:sz w:val="22"/>
          <w:szCs w:val="22"/>
        </w:rPr>
      </w:pPr>
      <w:hyperlink w:anchor="_Toc250366607" w:history="1">
        <w:r w:rsidR="001D0D8F" w:rsidRPr="00B137B4">
          <w:rPr>
            <w:rStyle w:val="Hyperlink"/>
            <w:noProof/>
          </w:rPr>
          <w:t>1.2</w:t>
        </w:r>
        <w:r w:rsidR="001D0D8F">
          <w:rPr>
            <w:rFonts w:ascii="Calibri" w:hAnsi="Calibri"/>
            <w:b w:val="0"/>
            <w:noProof/>
            <w:sz w:val="22"/>
            <w:szCs w:val="22"/>
          </w:rPr>
          <w:tab/>
        </w:r>
        <w:r w:rsidR="001D0D8F" w:rsidRPr="00B137B4">
          <w:rPr>
            <w:rStyle w:val="Hyperlink"/>
            <w:noProof/>
          </w:rPr>
          <w:t>TMDL Implementation</w:t>
        </w:r>
        <w:r w:rsidR="001D0D8F">
          <w:rPr>
            <w:noProof/>
            <w:webHidden/>
          </w:rPr>
          <w:tab/>
        </w:r>
        <w:r>
          <w:rPr>
            <w:noProof/>
            <w:webHidden/>
          </w:rPr>
          <w:fldChar w:fldCharType="begin"/>
        </w:r>
        <w:r w:rsidR="001D0D8F">
          <w:rPr>
            <w:noProof/>
            <w:webHidden/>
          </w:rPr>
          <w:instrText xml:space="preserve"> PAGEREF _Toc250366607 \h </w:instrText>
        </w:r>
        <w:r>
          <w:rPr>
            <w:noProof/>
            <w:webHidden/>
          </w:rPr>
        </w:r>
        <w:r>
          <w:rPr>
            <w:noProof/>
            <w:webHidden/>
          </w:rPr>
          <w:fldChar w:fldCharType="separate"/>
        </w:r>
        <w:r w:rsidR="00BD0150">
          <w:rPr>
            <w:noProof/>
            <w:webHidden/>
          </w:rPr>
          <w:t>22</w:t>
        </w:r>
        <w:r>
          <w:rPr>
            <w:noProof/>
            <w:webHidden/>
          </w:rPr>
          <w:fldChar w:fldCharType="end"/>
        </w:r>
      </w:hyperlink>
    </w:p>
    <w:p w:rsidR="001D0D8F" w:rsidRDefault="007F3A49">
      <w:pPr>
        <w:pStyle w:val="TOC2"/>
        <w:rPr>
          <w:rFonts w:ascii="Calibri" w:hAnsi="Calibri"/>
          <w:b w:val="0"/>
          <w:noProof/>
          <w:sz w:val="22"/>
          <w:szCs w:val="22"/>
        </w:rPr>
      </w:pPr>
      <w:hyperlink w:anchor="_Toc250366608" w:history="1">
        <w:r w:rsidR="001D0D8F" w:rsidRPr="00B137B4">
          <w:rPr>
            <w:rStyle w:val="Hyperlink"/>
            <w:noProof/>
          </w:rPr>
          <w:t>1.3</w:t>
        </w:r>
        <w:r w:rsidR="001D0D8F">
          <w:rPr>
            <w:rFonts w:ascii="Calibri" w:hAnsi="Calibri"/>
            <w:b w:val="0"/>
            <w:noProof/>
            <w:sz w:val="22"/>
            <w:szCs w:val="22"/>
          </w:rPr>
          <w:tab/>
        </w:r>
        <w:r w:rsidR="001D0D8F" w:rsidRPr="00B137B4">
          <w:rPr>
            <w:rStyle w:val="Hyperlink"/>
            <w:noProof/>
          </w:rPr>
          <w:t>The Bayou Chico Basin Management Action Plan</w:t>
        </w:r>
        <w:r w:rsidR="001D0D8F">
          <w:rPr>
            <w:noProof/>
            <w:webHidden/>
          </w:rPr>
          <w:tab/>
        </w:r>
        <w:r>
          <w:rPr>
            <w:noProof/>
            <w:webHidden/>
          </w:rPr>
          <w:fldChar w:fldCharType="begin"/>
        </w:r>
        <w:r w:rsidR="001D0D8F">
          <w:rPr>
            <w:noProof/>
            <w:webHidden/>
          </w:rPr>
          <w:instrText xml:space="preserve"> PAGEREF _Toc250366608 \h </w:instrText>
        </w:r>
        <w:r>
          <w:rPr>
            <w:noProof/>
            <w:webHidden/>
          </w:rPr>
        </w:r>
        <w:r>
          <w:rPr>
            <w:noProof/>
            <w:webHidden/>
          </w:rPr>
          <w:fldChar w:fldCharType="separate"/>
        </w:r>
        <w:r w:rsidR="00BD0150">
          <w:rPr>
            <w:noProof/>
            <w:webHidden/>
          </w:rPr>
          <w:t>24</w:t>
        </w:r>
        <w:r>
          <w:rPr>
            <w:noProof/>
            <w:webHidden/>
          </w:rPr>
          <w:fldChar w:fldCharType="end"/>
        </w:r>
      </w:hyperlink>
    </w:p>
    <w:p w:rsidR="001D0D8F" w:rsidRDefault="007F3A49">
      <w:pPr>
        <w:pStyle w:val="TOC3"/>
        <w:rPr>
          <w:rFonts w:ascii="Calibri" w:hAnsi="Calibri"/>
          <w:i w:val="0"/>
          <w:szCs w:val="22"/>
        </w:rPr>
      </w:pPr>
      <w:hyperlink w:anchor="_Toc250366609" w:history="1">
        <w:r w:rsidR="001D0D8F" w:rsidRPr="00B137B4">
          <w:rPr>
            <w:rStyle w:val="Hyperlink"/>
          </w:rPr>
          <w:t>1.3.1</w:t>
        </w:r>
        <w:r w:rsidR="001D0D8F">
          <w:rPr>
            <w:rFonts w:ascii="Calibri" w:hAnsi="Calibri"/>
            <w:i w:val="0"/>
            <w:szCs w:val="22"/>
          </w:rPr>
          <w:tab/>
        </w:r>
        <w:r w:rsidR="001D0D8F" w:rsidRPr="00B137B4">
          <w:rPr>
            <w:rStyle w:val="Hyperlink"/>
          </w:rPr>
          <w:t>Stakeholder Involvement</w:t>
        </w:r>
        <w:r w:rsidR="001D0D8F">
          <w:rPr>
            <w:webHidden/>
          </w:rPr>
          <w:tab/>
        </w:r>
        <w:r>
          <w:rPr>
            <w:webHidden/>
          </w:rPr>
          <w:fldChar w:fldCharType="begin"/>
        </w:r>
        <w:r w:rsidR="001D0D8F">
          <w:rPr>
            <w:webHidden/>
          </w:rPr>
          <w:instrText xml:space="preserve"> PAGEREF _Toc250366609 \h </w:instrText>
        </w:r>
        <w:r>
          <w:rPr>
            <w:webHidden/>
          </w:rPr>
        </w:r>
        <w:r>
          <w:rPr>
            <w:webHidden/>
          </w:rPr>
          <w:fldChar w:fldCharType="separate"/>
        </w:r>
        <w:r w:rsidR="00BD0150">
          <w:rPr>
            <w:webHidden/>
          </w:rPr>
          <w:t>24</w:t>
        </w:r>
        <w:r>
          <w:rPr>
            <w:webHidden/>
          </w:rPr>
          <w:fldChar w:fldCharType="end"/>
        </w:r>
      </w:hyperlink>
    </w:p>
    <w:p w:rsidR="001D0D8F" w:rsidRDefault="007F3A49">
      <w:pPr>
        <w:pStyle w:val="TOC3"/>
        <w:rPr>
          <w:rFonts w:ascii="Calibri" w:hAnsi="Calibri"/>
          <w:i w:val="0"/>
          <w:szCs w:val="22"/>
        </w:rPr>
      </w:pPr>
      <w:hyperlink w:anchor="_Toc250366610" w:history="1">
        <w:r w:rsidR="001D0D8F" w:rsidRPr="00B137B4">
          <w:rPr>
            <w:rStyle w:val="Hyperlink"/>
          </w:rPr>
          <w:t>1.3.2</w:t>
        </w:r>
        <w:r w:rsidR="001D0D8F">
          <w:rPr>
            <w:rFonts w:ascii="Calibri" w:hAnsi="Calibri"/>
            <w:i w:val="0"/>
            <w:szCs w:val="22"/>
          </w:rPr>
          <w:tab/>
        </w:r>
        <w:r w:rsidR="001D0D8F" w:rsidRPr="00B137B4">
          <w:rPr>
            <w:rStyle w:val="Hyperlink"/>
          </w:rPr>
          <w:t>Plan Purpose and Approach</w:t>
        </w:r>
        <w:r w:rsidR="001D0D8F">
          <w:rPr>
            <w:webHidden/>
          </w:rPr>
          <w:tab/>
        </w:r>
        <w:r>
          <w:rPr>
            <w:webHidden/>
          </w:rPr>
          <w:fldChar w:fldCharType="begin"/>
        </w:r>
        <w:r w:rsidR="001D0D8F">
          <w:rPr>
            <w:webHidden/>
          </w:rPr>
          <w:instrText xml:space="preserve"> PAGEREF _Toc250366610 \h </w:instrText>
        </w:r>
        <w:r>
          <w:rPr>
            <w:webHidden/>
          </w:rPr>
        </w:r>
        <w:r>
          <w:rPr>
            <w:webHidden/>
          </w:rPr>
          <w:fldChar w:fldCharType="separate"/>
        </w:r>
        <w:r w:rsidR="00BD0150">
          <w:rPr>
            <w:webHidden/>
          </w:rPr>
          <w:t>24</w:t>
        </w:r>
        <w:r>
          <w:rPr>
            <w:webHidden/>
          </w:rPr>
          <w:fldChar w:fldCharType="end"/>
        </w:r>
      </w:hyperlink>
    </w:p>
    <w:p w:rsidR="001D0D8F" w:rsidRDefault="007F3A49">
      <w:pPr>
        <w:pStyle w:val="TOC3"/>
        <w:rPr>
          <w:rFonts w:ascii="Calibri" w:hAnsi="Calibri"/>
          <w:i w:val="0"/>
          <w:szCs w:val="22"/>
        </w:rPr>
      </w:pPr>
      <w:hyperlink w:anchor="_Toc250366611" w:history="1">
        <w:r w:rsidR="001D0D8F" w:rsidRPr="00B137B4">
          <w:rPr>
            <w:rStyle w:val="Hyperlink"/>
          </w:rPr>
          <w:t>1.3.3</w:t>
        </w:r>
        <w:r w:rsidR="001D0D8F">
          <w:rPr>
            <w:rFonts w:ascii="Calibri" w:hAnsi="Calibri"/>
            <w:i w:val="0"/>
            <w:szCs w:val="22"/>
          </w:rPr>
          <w:tab/>
        </w:r>
        <w:r w:rsidR="001D0D8F" w:rsidRPr="00B137B4">
          <w:rPr>
            <w:rStyle w:val="Hyperlink"/>
          </w:rPr>
          <w:t>Plan Scope</w:t>
        </w:r>
        <w:r w:rsidR="001D0D8F">
          <w:rPr>
            <w:webHidden/>
          </w:rPr>
          <w:tab/>
        </w:r>
        <w:r>
          <w:rPr>
            <w:webHidden/>
          </w:rPr>
          <w:fldChar w:fldCharType="begin"/>
        </w:r>
        <w:r w:rsidR="001D0D8F">
          <w:rPr>
            <w:webHidden/>
          </w:rPr>
          <w:instrText xml:space="preserve"> PAGEREF _Toc250366611 \h </w:instrText>
        </w:r>
        <w:r>
          <w:rPr>
            <w:webHidden/>
          </w:rPr>
        </w:r>
        <w:r>
          <w:rPr>
            <w:webHidden/>
          </w:rPr>
          <w:fldChar w:fldCharType="separate"/>
        </w:r>
        <w:r w:rsidR="00BD0150">
          <w:rPr>
            <w:webHidden/>
          </w:rPr>
          <w:t>26</w:t>
        </w:r>
        <w:r>
          <w:rPr>
            <w:webHidden/>
          </w:rPr>
          <w:fldChar w:fldCharType="end"/>
        </w:r>
      </w:hyperlink>
    </w:p>
    <w:p w:rsidR="001D0D8F" w:rsidRDefault="007F3A49">
      <w:pPr>
        <w:pStyle w:val="TOC3"/>
        <w:rPr>
          <w:rFonts w:ascii="Calibri" w:hAnsi="Calibri"/>
          <w:i w:val="0"/>
          <w:szCs w:val="22"/>
        </w:rPr>
      </w:pPr>
      <w:hyperlink w:anchor="_Toc250366612" w:history="1">
        <w:r w:rsidR="001D0D8F" w:rsidRPr="00B137B4">
          <w:rPr>
            <w:rStyle w:val="Hyperlink"/>
          </w:rPr>
          <w:t>1.3.4</w:t>
        </w:r>
        <w:r w:rsidR="001D0D8F">
          <w:rPr>
            <w:rFonts w:ascii="Calibri" w:hAnsi="Calibri"/>
            <w:i w:val="0"/>
            <w:szCs w:val="22"/>
          </w:rPr>
          <w:tab/>
        </w:r>
        <w:r w:rsidR="001D0D8F" w:rsidRPr="00B137B4">
          <w:rPr>
            <w:rStyle w:val="Hyperlink"/>
          </w:rPr>
          <w:t>Sufficiency of Effort Approach and Determination of Sufficiency</w:t>
        </w:r>
        <w:r w:rsidR="001D0D8F">
          <w:rPr>
            <w:webHidden/>
          </w:rPr>
          <w:tab/>
        </w:r>
        <w:r>
          <w:rPr>
            <w:webHidden/>
          </w:rPr>
          <w:fldChar w:fldCharType="begin"/>
        </w:r>
        <w:r w:rsidR="001D0D8F">
          <w:rPr>
            <w:webHidden/>
          </w:rPr>
          <w:instrText xml:space="preserve"> PAGEREF _Toc250366612 \h </w:instrText>
        </w:r>
        <w:r>
          <w:rPr>
            <w:webHidden/>
          </w:rPr>
        </w:r>
        <w:r>
          <w:rPr>
            <w:webHidden/>
          </w:rPr>
          <w:fldChar w:fldCharType="separate"/>
        </w:r>
        <w:r w:rsidR="00BD0150">
          <w:rPr>
            <w:webHidden/>
          </w:rPr>
          <w:t>27</w:t>
        </w:r>
        <w:r>
          <w:rPr>
            <w:webHidden/>
          </w:rPr>
          <w:fldChar w:fldCharType="end"/>
        </w:r>
      </w:hyperlink>
    </w:p>
    <w:p w:rsidR="001D0D8F" w:rsidRDefault="007F3A49">
      <w:pPr>
        <w:pStyle w:val="TOC3"/>
        <w:rPr>
          <w:rFonts w:ascii="Calibri" w:hAnsi="Calibri"/>
          <w:i w:val="0"/>
          <w:szCs w:val="22"/>
        </w:rPr>
      </w:pPr>
      <w:hyperlink w:anchor="_Toc250366613" w:history="1">
        <w:r w:rsidR="001D0D8F" w:rsidRPr="00B137B4">
          <w:rPr>
            <w:rStyle w:val="Hyperlink"/>
          </w:rPr>
          <w:t>1.3.5</w:t>
        </w:r>
        <w:r w:rsidR="001D0D8F">
          <w:rPr>
            <w:rFonts w:ascii="Calibri" w:hAnsi="Calibri"/>
            <w:i w:val="0"/>
            <w:szCs w:val="22"/>
          </w:rPr>
          <w:tab/>
        </w:r>
        <w:r w:rsidR="001D0D8F" w:rsidRPr="00B137B4">
          <w:rPr>
            <w:rStyle w:val="Hyperlink"/>
          </w:rPr>
          <w:t>Pollutant Reduction and Discharge Allocations</w:t>
        </w:r>
        <w:r w:rsidR="001D0D8F">
          <w:rPr>
            <w:webHidden/>
          </w:rPr>
          <w:tab/>
        </w:r>
        <w:r>
          <w:rPr>
            <w:webHidden/>
          </w:rPr>
          <w:fldChar w:fldCharType="begin"/>
        </w:r>
        <w:r w:rsidR="001D0D8F">
          <w:rPr>
            <w:webHidden/>
          </w:rPr>
          <w:instrText xml:space="preserve"> PAGEREF _Toc250366613 \h </w:instrText>
        </w:r>
        <w:r>
          <w:rPr>
            <w:webHidden/>
          </w:rPr>
        </w:r>
        <w:r>
          <w:rPr>
            <w:webHidden/>
          </w:rPr>
          <w:fldChar w:fldCharType="separate"/>
        </w:r>
        <w:r w:rsidR="00BD0150">
          <w:rPr>
            <w:webHidden/>
          </w:rPr>
          <w:t>29</w:t>
        </w:r>
        <w:r>
          <w:rPr>
            <w:webHidden/>
          </w:rPr>
          <w:fldChar w:fldCharType="end"/>
        </w:r>
      </w:hyperlink>
    </w:p>
    <w:p w:rsidR="00065954" w:rsidRDefault="007F3A49" w:rsidP="00065954">
      <w:pPr>
        <w:pStyle w:val="TOC3"/>
        <w:rPr>
          <w:rStyle w:val="Hyperlink"/>
        </w:rPr>
      </w:pPr>
      <w:hyperlink w:anchor="_Toc250366614" w:history="1">
        <w:r w:rsidR="001D0D8F" w:rsidRPr="00B137B4">
          <w:rPr>
            <w:rStyle w:val="Hyperlink"/>
          </w:rPr>
          <w:t>1.3.6</w:t>
        </w:r>
        <w:r w:rsidR="001D0D8F">
          <w:rPr>
            <w:rFonts w:ascii="Calibri" w:hAnsi="Calibri"/>
            <w:i w:val="0"/>
            <w:szCs w:val="22"/>
          </w:rPr>
          <w:tab/>
        </w:r>
        <w:r w:rsidR="001D0D8F" w:rsidRPr="00B137B4">
          <w:rPr>
            <w:rStyle w:val="Hyperlink"/>
          </w:rPr>
          <w:t>Bayou Chico Watershed Fecal Coliform TMDL</w:t>
        </w:r>
        <w:r w:rsidR="001D0D8F">
          <w:rPr>
            <w:webHidden/>
          </w:rPr>
          <w:tab/>
        </w:r>
        <w:r>
          <w:rPr>
            <w:webHidden/>
          </w:rPr>
          <w:fldChar w:fldCharType="begin"/>
        </w:r>
        <w:r w:rsidR="001D0D8F">
          <w:rPr>
            <w:webHidden/>
          </w:rPr>
          <w:instrText xml:space="preserve"> PAGEREF _Toc250366614 \h </w:instrText>
        </w:r>
        <w:r>
          <w:rPr>
            <w:webHidden/>
          </w:rPr>
        </w:r>
        <w:r>
          <w:rPr>
            <w:webHidden/>
          </w:rPr>
          <w:fldChar w:fldCharType="separate"/>
        </w:r>
        <w:r w:rsidR="00BD0150">
          <w:rPr>
            <w:webHidden/>
          </w:rPr>
          <w:t>29</w:t>
        </w:r>
        <w:r>
          <w:rPr>
            <w:webHidden/>
          </w:rPr>
          <w:fldChar w:fldCharType="end"/>
        </w:r>
      </w:hyperlink>
    </w:p>
    <w:p w:rsidR="00065954" w:rsidRPr="00065954" w:rsidRDefault="00065954" w:rsidP="00065954">
      <w:pPr>
        <w:rPr>
          <w:i/>
        </w:rPr>
      </w:pPr>
      <w:r>
        <w:tab/>
        <w:t xml:space="preserve">    </w:t>
      </w:r>
      <w:r w:rsidRPr="00065954">
        <w:rPr>
          <w:i/>
        </w:rPr>
        <w:t>1.3.7      Historical Background and Other Considerations in Bayou Chico</w:t>
      </w:r>
      <w:r>
        <w:rPr>
          <w:i/>
        </w:rPr>
        <w:t>………….</w:t>
      </w:r>
    </w:p>
    <w:p w:rsidR="001D0D8F" w:rsidRDefault="007F3A49">
      <w:pPr>
        <w:pStyle w:val="TOC2"/>
      </w:pPr>
      <w:hyperlink w:anchor="_Toc250366615" w:history="1">
        <w:r w:rsidR="001D0D8F" w:rsidRPr="00B137B4">
          <w:rPr>
            <w:rStyle w:val="Hyperlink"/>
            <w:noProof/>
          </w:rPr>
          <w:t>1.4</w:t>
        </w:r>
        <w:r w:rsidR="001D0D8F">
          <w:rPr>
            <w:rFonts w:ascii="Calibri" w:hAnsi="Calibri"/>
            <w:b w:val="0"/>
            <w:noProof/>
            <w:sz w:val="22"/>
            <w:szCs w:val="22"/>
          </w:rPr>
          <w:tab/>
        </w:r>
        <w:r w:rsidR="001D0D8F" w:rsidRPr="00B137B4">
          <w:rPr>
            <w:rStyle w:val="Hyperlink"/>
            <w:noProof/>
          </w:rPr>
          <w:t>Assumptions and Considerations Regarding TMDL Implementation</w:t>
        </w:r>
        <w:r w:rsidR="001D0D8F">
          <w:rPr>
            <w:noProof/>
            <w:webHidden/>
          </w:rPr>
          <w:tab/>
        </w:r>
        <w:r>
          <w:rPr>
            <w:noProof/>
            <w:webHidden/>
          </w:rPr>
          <w:fldChar w:fldCharType="begin"/>
        </w:r>
        <w:r w:rsidR="001D0D8F">
          <w:rPr>
            <w:noProof/>
            <w:webHidden/>
          </w:rPr>
          <w:instrText xml:space="preserve"> PAGEREF _Toc250366615 \h </w:instrText>
        </w:r>
        <w:r>
          <w:rPr>
            <w:noProof/>
            <w:webHidden/>
          </w:rPr>
        </w:r>
        <w:r>
          <w:rPr>
            <w:noProof/>
            <w:webHidden/>
          </w:rPr>
          <w:fldChar w:fldCharType="separate"/>
        </w:r>
        <w:r w:rsidR="00BD0150">
          <w:rPr>
            <w:noProof/>
            <w:webHidden/>
          </w:rPr>
          <w:t>30</w:t>
        </w:r>
        <w:r>
          <w:rPr>
            <w:noProof/>
            <w:webHidden/>
          </w:rPr>
          <w:fldChar w:fldCharType="end"/>
        </w:r>
      </w:hyperlink>
    </w:p>
    <w:p w:rsidR="00E021B1" w:rsidRDefault="00E021B1" w:rsidP="00E021B1">
      <w:r>
        <w:tab/>
        <w:t xml:space="preserve">    1.4.1     Assumptions…………………………………………………………..add bookmark</w:t>
      </w:r>
    </w:p>
    <w:p w:rsidR="00E021B1" w:rsidRPr="00E021B1" w:rsidRDefault="00E021B1" w:rsidP="00E021B1">
      <w:r>
        <w:tab/>
        <w:t xml:space="preserve">    1.4.2    Consideratio</w:t>
      </w:r>
      <w:r w:rsidR="000F7BBD">
        <w:t>ns……………………………………..</w:t>
      </w:r>
      <w:r>
        <w:t>…………………add bookmark</w:t>
      </w:r>
    </w:p>
    <w:p w:rsidR="001D0D8F" w:rsidRDefault="007F3A49">
      <w:pPr>
        <w:pStyle w:val="TOC2"/>
        <w:rPr>
          <w:rFonts w:ascii="Calibri" w:hAnsi="Calibri"/>
          <w:b w:val="0"/>
          <w:noProof/>
          <w:sz w:val="22"/>
          <w:szCs w:val="22"/>
        </w:rPr>
      </w:pPr>
      <w:hyperlink w:anchor="_Toc250366618" w:history="1">
        <w:r w:rsidR="001D0D8F" w:rsidRPr="00B137B4">
          <w:rPr>
            <w:rStyle w:val="Hyperlink"/>
            <w:noProof/>
          </w:rPr>
          <w:t>1.5</w:t>
        </w:r>
        <w:r w:rsidR="001D0D8F">
          <w:rPr>
            <w:rFonts w:ascii="Calibri" w:hAnsi="Calibri"/>
            <w:b w:val="0"/>
            <w:noProof/>
            <w:sz w:val="22"/>
            <w:szCs w:val="22"/>
          </w:rPr>
          <w:tab/>
        </w:r>
        <w:r w:rsidR="001D0D8F" w:rsidRPr="00B137B4">
          <w:rPr>
            <w:rStyle w:val="Hyperlink"/>
            <w:noProof/>
          </w:rPr>
          <w:t>Future Growth in the Watershed</w:t>
        </w:r>
        <w:r w:rsidR="001D0D8F">
          <w:rPr>
            <w:noProof/>
            <w:webHidden/>
          </w:rPr>
          <w:tab/>
        </w:r>
        <w:r>
          <w:rPr>
            <w:noProof/>
            <w:webHidden/>
          </w:rPr>
          <w:fldChar w:fldCharType="begin"/>
        </w:r>
        <w:r w:rsidR="001D0D8F">
          <w:rPr>
            <w:noProof/>
            <w:webHidden/>
          </w:rPr>
          <w:instrText xml:space="preserve"> PAGEREF _Toc250366618 \h </w:instrText>
        </w:r>
        <w:r>
          <w:rPr>
            <w:noProof/>
            <w:webHidden/>
          </w:rPr>
        </w:r>
        <w:r>
          <w:rPr>
            <w:noProof/>
            <w:webHidden/>
          </w:rPr>
          <w:fldChar w:fldCharType="separate"/>
        </w:r>
        <w:r w:rsidR="00BD0150">
          <w:rPr>
            <w:noProof/>
            <w:webHidden/>
          </w:rPr>
          <w:t>31</w:t>
        </w:r>
        <w:r>
          <w:rPr>
            <w:noProof/>
            <w:webHidden/>
          </w:rPr>
          <w:fldChar w:fldCharType="end"/>
        </w:r>
      </w:hyperlink>
    </w:p>
    <w:p w:rsidR="001D0D8F" w:rsidRDefault="007F3A49">
      <w:pPr>
        <w:pStyle w:val="TOC1"/>
        <w:rPr>
          <w:rFonts w:ascii="Calibri" w:hAnsi="Calibri"/>
          <w:b w:val="0"/>
          <w:caps w:val="0"/>
          <w:noProof/>
          <w:sz w:val="22"/>
          <w:szCs w:val="22"/>
        </w:rPr>
      </w:pPr>
      <w:hyperlink w:anchor="_Toc250366619" w:history="1">
        <w:r w:rsidR="001D0D8F" w:rsidRPr="00B137B4">
          <w:rPr>
            <w:rStyle w:val="Hyperlink"/>
            <w:noProof/>
          </w:rPr>
          <w:t>Chapter 2 : Pollutant Sources and Anticipated Outcomes</w:t>
        </w:r>
        <w:r w:rsidR="001D0D8F">
          <w:rPr>
            <w:noProof/>
            <w:webHidden/>
          </w:rPr>
          <w:tab/>
        </w:r>
        <w:r>
          <w:rPr>
            <w:noProof/>
            <w:webHidden/>
          </w:rPr>
          <w:fldChar w:fldCharType="begin"/>
        </w:r>
        <w:r w:rsidR="001D0D8F">
          <w:rPr>
            <w:noProof/>
            <w:webHidden/>
          </w:rPr>
          <w:instrText xml:space="preserve"> PAGEREF _Toc250366619 \h </w:instrText>
        </w:r>
        <w:r>
          <w:rPr>
            <w:noProof/>
            <w:webHidden/>
          </w:rPr>
        </w:r>
        <w:r>
          <w:rPr>
            <w:noProof/>
            <w:webHidden/>
          </w:rPr>
          <w:fldChar w:fldCharType="separate"/>
        </w:r>
        <w:r w:rsidR="00BD0150">
          <w:rPr>
            <w:noProof/>
            <w:webHidden/>
          </w:rPr>
          <w:t>33</w:t>
        </w:r>
        <w:r>
          <w:rPr>
            <w:noProof/>
            <w:webHidden/>
          </w:rPr>
          <w:fldChar w:fldCharType="end"/>
        </w:r>
      </w:hyperlink>
    </w:p>
    <w:p w:rsidR="001D0D8F" w:rsidRDefault="007F3A49">
      <w:pPr>
        <w:pStyle w:val="TOC2"/>
        <w:rPr>
          <w:rFonts w:ascii="Calibri" w:hAnsi="Calibri"/>
          <w:b w:val="0"/>
          <w:noProof/>
          <w:sz w:val="22"/>
          <w:szCs w:val="22"/>
        </w:rPr>
      </w:pPr>
      <w:hyperlink w:anchor="_Toc250366620" w:history="1">
        <w:r w:rsidR="001D0D8F" w:rsidRPr="00B137B4">
          <w:rPr>
            <w:rStyle w:val="Hyperlink"/>
            <w:noProof/>
          </w:rPr>
          <w:t>2.1</w:t>
        </w:r>
        <w:r w:rsidR="001D0D8F">
          <w:rPr>
            <w:rFonts w:ascii="Calibri" w:hAnsi="Calibri"/>
            <w:b w:val="0"/>
            <w:noProof/>
            <w:sz w:val="22"/>
            <w:szCs w:val="22"/>
          </w:rPr>
          <w:tab/>
        </w:r>
        <w:r w:rsidR="001D0D8F" w:rsidRPr="00B137B4">
          <w:rPr>
            <w:rStyle w:val="Hyperlink"/>
            <w:noProof/>
          </w:rPr>
          <w:t>Fecal Coliform Pollutant Sources</w:t>
        </w:r>
        <w:r w:rsidR="001D0D8F">
          <w:rPr>
            <w:noProof/>
            <w:webHidden/>
          </w:rPr>
          <w:tab/>
        </w:r>
        <w:r>
          <w:rPr>
            <w:noProof/>
            <w:webHidden/>
          </w:rPr>
          <w:fldChar w:fldCharType="begin"/>
        </w:r>
        <w:r w:rsidR="001D0D8F">
          <w:rPr>
            <w:noProof/>
            <w:webHidden/>
          </w:rPr>
          <w:instrText xml:space="preserve"> PAGEREF _Toc250366620 \h </w:instrText>
        </w:r>
        <w:r>
          <w:rPr>
            <w:noProof/>
            <w:webHidden/>
          </w:rPr>
        </w:r>
        <w:r>
          <w:rPr>
            <w:noProof/>
            <w:webHidden/>
          </w:rPr>
          <w:fldChar w:fldCharType="separate"/>
        </w:r>
        <w:r w:rsidR="00BD0150">
          <w:rPr>
            <w:noProof/>
            <w:webHidden/>
          </w:rPr>
          <w:t>33</w:t>
        </w:r>
        <w:r>
          <w:rPr>
            <w:noProof/>
            <w:webHidden/>
          </w:rPr>
          <w:fldChar w:fldCharType="end"/>
        </w:r>
      </w:hyperlink>
    </w:p>
    <w:p w:rsidR="001D0D8F" w:rsidRDefault="007F3A49">
      <w:pPr>
        <w:pStyle w:val="TOC3"/>
        <w:rPr>
          <w:rFonts w:ascii="Calibri" w:hAnsi="Calibri"/>
          <w:i w:val="0"/>
          <w:szCs w:val="22"/>
        </w:rPr>
      </w:pPr>
      <w:hyperlink w:anchor="_Toc250366621" w:history="1">
        <w:r w:rsidR="001D0D8F" w:rsidRPr="00B137B4">
          <w:rPr>
            <w:rStyle w:val="Hyperlink"/>
          </w:rPr>
          <w:t>2.1.1</w:t>
        </w:r>
        <w:r w:rsidR="001D0D8F">
          <w:rPr>
            <w:rFonts w:ascii="Calibri" w:hAnsi="Calibri"/>
            <w:i w:val="0"/>
            <w:szCs w:val="22"/>
          </w:rPr>
          <w:tab/>
        </w:r>
        <w:r w:rsidR="001D0D8F" w:rsidRPr="00B137B4">
          <w:rPr>
            <w:rStyle w:val="Hyperlink"/>
          </w:rPr>
          <w:t>Sanitary Sewer Systems</w:t>
        </w:r>
        <w:r w:rsidR="001D0D8F">
          <w:rPr>
            <w:webHidden/>
          </w:rPr>
          <w:tab/>
        </w:r>
        <w:r>
          <w:rPr>
            <w:webHidden/>
          </w:rPr>
          <w:fldChar w:fldCharType="begin"/>
        </w:r>
        <w:r w:rsidR="001D0D8F">
          <w:rPr>
            <w:webHidden/>
          </w:rPr>
          <w:instrText xml:space="preserve"> PAGEREF _Toc250366621 \h </w:instrText>
        </w:r>
        <w:r>
          <w:rPr>
            <w:webHidden/>
          </w:rPr>
        </w:r>
        <w:r>
          <w:rPr>
            <w:webHidden/>
          </w:rPr>
          <w:fldChar w:fldCharType="separate"/>
        </w:r>
        <w:r w:rsidR="00BD0150">
          <w:rPr>
            <w:webHidden/>
          </w:rPr>
          <w:t>33</w:t>
        </w:r>
        <w:r>
          <w:rPr>
            <w:webHidden/>
          </w:rPr>
          <w:fldChar w:fldCharType="end"/>
        </w:r>
      </w:hyperlink>
    </w:p>
    <w:p w:rsidR="001D0D8F" w:rsidRDefault="007F3A49">
      <w:pPr>
        <w:pStyle w:val="TOC3"/>
        <w:rPr>
          <w:rFonts w:ascii="Calibri" w:hAnsi="Calibri"/>
          <w:i w:val="0"/>
          <w:szCs w:val="22"/>
        </w:rPr>
      </w:pPr>
      <w:hyperlink w:anchor="_Toc250366622" w:history="1">
        <w:r w:rsidR="001D0D8F" w:rsidRPr="00B137B4">
          <w:rPr>
            <w:rStyle w:val="Hyperlink"/>
          </w:rPr>
          <w:t>2.1.2</w:t>
        </w:r>
        <w:r w:rsidR="001D0D8F">
          <w:rPr>
            <w:rFonts w:ascii="Calibri" w:hAnsi="Calibri"/>
            <w:i w:val="0"/>
            <w:szCs w:val="22"/>
          </w:rPr>
          <w:tab/>
        </w:r>
        <w:r w:rsidR="001D0D8F" w:rsidRPr="00B137B4">
          <w:rPr>
            <w:rStyle w:val="Hyperlink"/>
          </w:rPr>
          <w:t>Onsite Sewage Treatment and Disposal Systems</w:t>
        </w:r>
        <w:r w:rsidR="001D0D8F">
          <w:rPr>
            <w:webHidden/>
          </w:rPr>
          <w:tab/>
        </w:r>
        <w:r>
          <w:rPr>
            <w:webHidden/>
          </w:rPr>
          <w:fldChar w:fldCharType="begin"/>
        </w:r>
        <w:r w:rsidR="001D0D8F">
          <w:rPr>
            <w:webHidden/>
          </w:rPr>
          <w:instrText xml:space="preserve"> PAGEREF _Toc250366622 \h </w:instrText>
        </w:r>
        <w:r>
          <w:rPr>
            <w:webHidden/>
          </w:rPr>
        </w:r>
        <w:r>
          <w:rPr>
            <w:webHidden/>
          </w:rPr>
          <w:fldChar w:fldCharType="separate"/>
        </w:r>
        <w:r w:rsidR="00BD0150">
          <w:rPr>
            <w:webHidden/>
          </w:rPr>
          <w:t>35</w:t>
        </w:r>
        <w:r>
          <w:rPr>
            <w:webHidden/>
          </w:rPr>
          <w:fldChar w:fldCharType="end"/>
        </w:r>
      </w:hyperlink>
    </w:p>
    <w:p w:rsidR="001D0D8F" w:rsidRDefault="007F3A49">
      <w:pPr>
        <w:pStyle w:val="TOC3"/>
        <w:rPr>
          <w:rFonts w:ascii="Calibri" w:hAnsi="Calibri"/>
          <w:i w:val="0"/>
          <w:szCs w:val="22"/>
        </w:rPr>
      </w:pPr>
      <w:hyperlink w:anchor="_Toc250366623" w:history="1">
        <w:r w:rsidR="001D0D8F" w:rsidRPr="00B137B4">
          <w:rPr>
            <w:rStyle w:val="Hyperlink"/>
          </w:rPr>
          <w:t>2.1.3</w:t>
        </w:r>
        <w:r w:rsidR="001D0D8F">
          <w:rPr>
            <w:rFonts w:ascii="Calibri" w:hAnsi="Calibri"/>
            <w:i w:val="0"/>
            <w:szCs w:val="22"/>
          </w:rPr>
          <w:tab/>
        </w:r>
        <w:r w:rsidR="001D0D8F" w:rsidRPr="00B137B4">
          <w:rPr>
            <w:rStyle w:val="Hyperlink"/>
          </w:rPr>
          <w:t>Stormwater</w:t>
        </w:r>
        <w:r w:rsidR="001D0D8F">
          <w:rPr>
            <w:webHidden/>
          </w:rPr>
          <w:tab/>
        </w:r>
        <w:r>
          <w:rPr>
            <w:webHidden/>
          </w:rPr>
          <w:fldChar w:fldCharType="begin"/>
        </w:r>
        <w:r w:rsidR="001D0D8F">
          <w:rPr>
            <w:webHidden/>
          </w:rPr>
          <w:instrText xml:space="preserve"> PAGEREF _Toc250366623 \h </w:instrText>
        </w:r>
        <w:r>
          <w:rPr>
            <w:webHidden/>
          </w:rPr>
        </w:r>
        <w:r>
          <w:rPr>
            <w:webHidden/>
          </w:rPr>
          <w:fldChar w:fldCharType="separate"/>
        </w:r>
        <w:r w:rsidR="00BD0150">
          <w:rPr>
            <w:webHidden/>
          </w:rPr>
          <w:t>35</w:t>
        </w:r>
        <w:r>
          <w:rPr>
            <w:webHidden/>
          </w:rPr>
          <w:fldChar w:fldCharType="end"/>
        </w:r>
      </w:hyperlink>
    </w:p>
    <w:p w:rsidR="001D0D8F" w:rsidRDefault="007F3A49">
      <w:pPr>
        <w:pStyle w:val="TOC2"/>
        <w:rPr>
          <w:rFonts w:ascii="Calibri" w:hAnsi="Calibri"/>
          <w:b w:val="0"/>
          <w:noProof/>
          <w:sz w:val="22"/>
          <w:szCs w:val="22"/>
        </w:rPr>
      </w:pPr>
      <w:hyperlink w:anchor="_Toc250366624" w:history="1">
        <w:r w:rsidR="001D0D8F" w:rsidRPr="00B137B4">
          <w:rPr>
            <w:rStyle w:val="Hyperlink"/>
            <w:noProof/>
          </w:rPr>
          <w:t>2.2</w:t>
        </w:r>
        <w:r w:rsidR="001D0D8F">
          <w:rPr>
            <w:rFonts w:ascii="Calibri" w:hAnsi="Calibri"/>
            <w:b w:val="0"/>
            <w:noProof/>
            <w:sz w:val="22"/>
            <w:szCs w:val="22"/>
          </w:rPr>
          <w:tab/>
        </w:r>
        <w:r w:rsidR="001D0D8F" w:rsidRPr="00B137B4">
          <w:rPr>
            <w:rStyle w:val="Hyperlink"/>
            <w:noProof/>
          </w:rPr>
          <w:t>Water Quality Trends in the Watershed</w:t>
        </w:r>
        <w:r w:rsidR="001D0D8F">
          <w:rPr>
            <w:noProof/>
            <w:webHidden/>
          </w:rPr>
          <w:tab/>
        </w:r>
        <w:r>
          <w:rPr>
            <w:noProof/>
            <w:webHidden/>
          </w:rPr>
          <w:fldChar w:fldCharType="begin"/>
        </w:r>
        <w:r w:rsidR="001D0D8F">
          <w:rPr>
            <w:noProof/>
            <w:webHidden/>
          </w:rPr>
          <w:instrText xml:space="preserve"> PAGEREF _Toc250366624 \h </w:instrText>
        </w:r>
        <w:r>
          <w:rPr>
            <w:noProof/>
            <w:webHidden/>
          </w:rPr>
        </w:r>
        <w:r>
          <w:rPr>
            <w:noProof/>
            <w:webHidden/>
          </w:rPr>
          <w:fldChar w:fldCharType="separate"/>
        </w:r>
        <w:r w:rsidR="00BD0150">
          <w:rPr>
            <w:noProof/>
            <w:webHidden/>
          </w:rPr>
          <w:t>35</w:t>
        </w:r>
        <w:r>
          <w:rPr>
            <w:noProof/>
            <w:webHidden/>
          </w:rPr>
          <w:fldChar w:fldCharType="end"/>
        </w:r>
      </w:hyperlink>
    </w:p>
    <w:p w:rsidR="001D0D8F" w:rsidRDefault="007F3A49">
      <w:pPr>
        <w:pStyle w:val="TOC2"/>
        <w:rPr>
          <w:rFonts w:ascii="Calibri" w:hAnsi="Calibri"/>
          <w:b w:val="0"/>
          <w:noProof/>
          <w:sz w:val="22"/>
          <w:szCs w:val="22"/>
        </w:rPr>
      </w:pPr>
      <w:hyperlink w:anchor="_Toc250366625" w:history="1">
        <w:r w:rsidR="001D0D8F" w:rsidRPr="00B137B4">
          <w:rPr>
            <w:rStyle w:val="Hyperlink"/>
            <w:noProof/>
          </w:rPr>
          <w:t>2.3</w:t>
        </w:r>
        <w:r w:rsidR="001D0D8F">
          <w:rPr>
            <w:rFonts w:ascii="Calibri" w:hAnsi="Calibri"/>
            <w:b w:val="0"/>
            <w:noProof/>
            <w:sz w:val="22"/>
            <w:szCs w:val="22"/>
          </w:rPr>
          <w:tab/>
        </w:r>
        <w:r w:rsidR="001D0D8F" w:rsidRPr="00B137B4">
          <w:rPr>
            <w:rStyle w:val="Hyperlink"/>
            <w:noProof/>
          </w:rPr>
          <w:t>Anticipated Outcomes</w:t>
        </w:r>
        <w:r w:rsidR="001D0D8F">
          <w:rPr>
            <w:noProof/>
            <w:webHidden/>
          </w:rPr>
          <w:tab/>
        </w:r>
        <w:r>
          <w:rPr>
            <w:noProof/>
            <w:webHidden/>
          </w:rPr>
          <w:fldChar w:fldCharType="begin"/>
        </w:r>
        <w:r w:rsidR="001D0D8F">
          <w:rPr>
            <w:noProof/>
            <w:webHidden/>
          </w:rPr>
          <w:instrText xml:space="preserve"> PAGEREF _Toc250366625 \h </w:instrText>
        </w:r>
        <w:r>
          <w:rPr>
            <w:noProof/>
            <w:webHidden/>
          </w:rPr>
        </w:r>
        <w:r>
          <w:rPr>
            <w:noProof/>
            <w:webHidden/>
          </w:rPr>
          <w:fldChar w:fldCharType="separate"/>
        </w:r>
        <w:r w:rsidR="00BD0150">
          <w:rPr>
            <w:noProof/>
            <w:webHidden/>
          </w:rPr>
          <w:t>36</w:t>
        </w:r>
        <w:r>
          <w:rPr>
            <w:noProof/>
            <w:webHidden/>
          </w:rPr>
          <w:fldChar w:fldCharType="end"/>
        </w:r>
      </w:hyperlink>
    </w:p>
    <w:p w:rsidR="001D0D8F" w:rsidRDefault="007F3A49">
      <w:pPr>
        <w:pStyle w:val="TOC1"/>
        <w:rPr>
          <w:rFonts w:ascii="Calibri" w:hAnsi="Calibri"/>
          <w:b w:val="0"/>
          <w:caps w:val="0"/>
          <w:noProof/>
          <w:sz w:val="22"/>
          <w:szCs w:val="22"/>
        </w:rPr>
      </w:pPr>
      <w:hyperlink w:anchor="_Toc250366626" w:history="1">
        <w:r w:rsidR="001D0D8F" w:rsidRPr="00B137B4">
          <w:rPr>
            <w:rStyle w:val="Hyperlink"/>
            <w:noProof/>
          </w:rPr>
          <w:t>Chapter 3 : Sanitary Sewer Systems</w:t>
        </w:r>
        <w:r w:rsidR="001D0D8F">
          <w:rPr>
            <w:noProof/>
            <w:webHidden/>
          </w:rPr>
          <w:tab/>
        </w:r>
        <w:r>
          <w:rPr>
            <w:noProof/>
            <w:webHidden/>
          </w:rPr>
          <w:fldChar w:fldCharType="begin"/>
        </w:r>
        <w:r w:rsidR="001D0D8F">
          <w:rPr>
            <w:noProof/>
            <w:webHidden/>
          </w:rPr>
          <w:instrText xml:space="preserve"> PAGEREF _Toc250366626 \h </w:instrText>
        </w:r>
        <w:r>
          <w:rPr>
            <w:noProof/>
            <w:webHidden/>
          </w:rPr>
        </w:r>
        <w:r>
          <w:rPr>
            <w:noProof/>
            <w:webHidden/>
          </w:rPr>
          <w:fldChar w:fldCharType="separate"/>
        </w:r>
        <w:r w:rsidR="00BD0150">
          <w:rPr>
            <w:noProof/>
            <w:webHidden/>
          </w:rPr>
          <w:t>36</w:t>
        </w:r>
        <w:r>
          <w:rPr>
            <w:noProof/>
            <w:webHidden/>
          </w:rPr>
          <w:fldChar w:fldCharType="end"/>
        </w:r>
      </w:hyperlink>
    </w:p>
    <w:p w:rsidR="001D0D8F" w:rsidRDefault="007F3A49">
      <w:pPr>
        <w:pStyle w:val="TOC2"/>
        <w:rPr>
          <w:rFonts w:ascii="Calibri" w:hAnsi="Calibri"/>
          <w:b w:val="0"/>
          <w:noProof/>
          <w:sz w:val="22"/>
          <w:szCs w:val="22"/>
        </w:rPr>
      </w:pPr>
      <w:hyperlink w:anchor="_Toc250366627" w:history="1">
        <w:r w:rsidR="001D0D8F" w:rsidRPr="00B137B4">
          <w:rPr>
            <w:rStyle w:val="Hyperlink"/>
            <w:noProof/>
          </w:rPr>
          <w:t>3.1</w:t>
        </w:r>
        <w:r w:rsidR="001D0D8F">
          <w:rPr>
            <w:rFonts w:ascii="Calibri" w:hAnsi="Calibri"/>
            <w:b w:val="0"/>
            <w:noProof/>
            <w:sz w:val="22"/>
            <w:szCs w:val="22"/>
          </w:rPr>
          <w:tab/>
        </w:r>
        <w:r w:rsidR="001D0D8F" w:rsidRPr="00B137B4">
          <w:rPr>
            <w:rStyle w:val="Hyperlink"/>
            <w:noProof/>
          </w:rPr>
          <w:t>Potential Sources</w:t>
        </w:r>
        <w:r w:rsidR="001D0D8F">
          <w:rPr>
            <w:noProof/>
            <w:webHidden/>
          </w:rPr>
          <w:tab/>
        </w:r>
        <w:r>
          <w:rPr>
            <w:noProof/>
            <w:webHidden/>
          </w:rPr>
          <w:fldChar w:fldCharType="begin"/>
        </w:r>
        <w:r w:rsidR="001D0D8F">
          <w:rPr>
            <w:noProof/>
            <w:webHidden/>
          </w:rPr>
          <w:instrText xml:space="preserve"> PAGEREF _Toc250366627 \h </w:instrText>
        </w:r>
        <w:r>
          <w:rPr>
            <w:noProof/>
            <w:webHidden/>
          </w:rPr>
        </w:r>
        <w:r>
          <w:rPr>
            <w:noProof/>
            <w:webHidden/>
          </w:rPr>
          <w:fldChar w:fldCharType="separate"/>
        </w:r>
        <w:r w:rsidR="00BD0150">
          <w:rPr>
            <w:noProof/>
            <w:webHidden/>
          </w:rPr>
          <w:t>36</w:t>
        </w:r>
        <w:r>
          <w:rPr>
            <w:noProof/>
            <w:webHidden/>
          </w:rPr>
          <w:fldChar w:fldCharType="end"/>
        </w:r>
      </w:hyperlink>
    </w:p>
    <w:p w:rsidR="001D0D8F" w:rsidRDefault="007F3A49">
      <w:pPr>
        <w:pStyle w:val="TOC2"/>
        <w:rPr>
          <w:rFonts w:ascii="Calibri" w:hAnsi="Calibri"/>
          <w:b w:val="0"/>
          <w:noProof/>
          <w:sz w:val="22"/>
          <w:szCs w:val="22"/>
        </w:rPr>
      </w:pPr>
      <w:hyperlink w:anchor="_Toc250366628" w:history="1">
        <w:r w:rsidR="001D0D8F" w:rsidRPr="00B137B4">
          <w:rPr>
            <w:rStyle w:val="Hyperlink"/>
            <w:noProof/>
          </w:rPr>
          <w:t>3.2</w:t>
        </w:r>
        <w:r w:rsidR="001D0D8F">
          <w:rPr>
            <w:rFonts w:ascii="Calibri" w:hAnsi="Calibri"/>
            <w:b w:val="0"/>
            <w:noProof/>
            <w:sz w:val="22"/>
            <w:szCs w:val="22"/>
          </w:rPr>
          <w:tab/>
        </w:r>
        <w:r w:rsidR="001D0D8F" w:rsidRPr="00B137B4">
          <w:rPr>
            <w:rStyle w:val="Hyperlink"/>
            <w:noProof/>
          </w:rPr>
          <w:t>Projects To Reduce Fecal Coliform Loading</w:t>
        </w:r>
        <w:r w:rsidR="001D0D8F">
          <w:rPr>
            <w:noProof/>
            <w:webHidden/>
          </w:rPr>
          <w:tab/>
        </w:r>
        <w:r>
          <w:rPr>
            <w:noProof/>
            <w:webHidden/>
          </w:rPr>
          <w:fldChar w:fldCharType="begin"/>
        </w:r>
        <w:r w:rsidR="001D0D8F">
          <w:rPr>
            <w:noProof/>
            <w:webHidden/>
          </w:rPr>
          <w:instrText xml:space="preserve"> PAGEREF _Toc250366628 \h </w:instrText>
        </w:r>
        <w:r>
          <w:rPr>
            <w:noProof/>
            <w:webHidden/>
          </w:rPr>
        </w:r>
        <w:r>
          <w:rPr>
            <w:noProof/>
            <w:webHidden/>
          </w:rPr>
          <w:fldChar w:fldCharType="separate"/>
        </w:r>
        <w:r w:rsidR="00BD0150">
          <w:rPr>
            <w:noProof/>
            <w:webHidden/>
          </w:rPr>
          <w:t>36</w:t>
        </w:r>
        <w:r>
          <w:rPr>
            <w:noProof/>
            <w:webHidden/>
          </w:rPr>
          <w:fldChar w:fldCharType="end"/>
        </w:r>
      </w:hyperlink>
    </w:p>
    <w:p w:rsidR="001D0D8F" w:rsidRDefault="007F3A49">
      <w:pPr>
        <w:pStyle w:val="TOC2"/>
        <w:rPr>
          <w:rFonts w:ascii="Calibri" w:hAnsi="Calibri"/>
          <w:b w:val="0"/>
          <w:noProof/>
          <w:sz w:val="22"/>
          <w:szCs w:val="22"/>
        </w:rPr>
      </w:pPr>
      <w:hyperlink w:anchor="_Toc250366629" w:history="1">
        <w:r w:rsidR="001D0D8F" w:rsidRPr="00B137B4">
          <w:rPr>
            <w:rStyle w:val="Hyperlink"/>
            <w:noProof/>
          </w:rPr>
          <w:t>3.3</w:t>
        </w:r>
        <w:r w:rsidR="001D0D8F">
          <w:rPr>
            <w:rFonts w:ascii="Calibri" w:hAnsi="Calibri"/>
            <w:b w:val="0"/>
            <w:noProof/>
            <w:sz w:val="22"/>
            <w:szCs w:val="22"/>
          </w:rPr>
          <w:tab/>
        </w:r>
        <w:r w:rsidR="001D0D8F" w:rsidRPr="00B137B4">
          <w:rPr>
            <w:rStyle w:val="Hyperlink"/>
            <w:noProof/>
          </w:rPr>
          <w:t>Summary of Restoration Activities and Sufficiency of Efforts</w:t>
        </w:r>
        <w:r w:rsidR="001D0D8F">
          <w:rPr>
            <w:noProof/>
            <w:webHidden/>
          </w:rPr>
          <w:tab/>
        </w:r>
        <w:r>
          <w:rPr>
            <w:noProof/>
            <w:webHidden/>
          </w:rPr>
          <w:fldChar w:fldCharType="begin"/>
        </w:r>
        <w:r w:rsidR="001D0D8F">
          <w:rPr>
            <w:noProof/>
            <w:webHidden/>
          </w:rPr>
          <w:instrText xml:space="preserve"> PAGEREF _Toc250366629 \h </w:instrText>
        </w:r>
        <w:r>
          <w:rPr>
            <w:noProof/>
            <w:webHidden/>
          </w:rPr>
        </w:r>
        <w:r>
          <w:rPr>
            <w:noProof/>
            <w:webHidden/>
          </w:rPr>
          <w:fldChar w:fldCharType="separate"/>
        </w:r>
        <w:r w:rsidR="00BD0150">
          <w:rPr>
            <w:noProof/>
            <w:webHidden/>
          </w:rPr>
          <w:t>39</w:t>
        </w:r>
        <w:r>
          <w:rPr>
            <w:noProof/>
            <w:webHidden/>
          </w:rPr>
          <w:fldChar w:fldCharType="end"/>
        </w:r>
      </w:hyperlink>
    </w:p>
    <w:p w:rsidR="001D0D8F" w:rsidRDefault="007F3A49">
      <w:pPr>
        <w:pStyle w:val="TOC1"/>
        <w:rPr>
          <w:rFonts w:ascii="Calibri" w:hAnsi="Calibri"/>
          <w:b w:val="0"/>
          <w:caps w:val="0"/>
          <w:noProof/>
          <w:sz w:val="22"/>
          <w:szCs w:val="22"/>
        </w:rPr>
      </w:pPr>
      <w:hyperlink w:anchor="_Toc250366630" w:history="1">
        <w:r w:rsidR="001D0D8F" w:rsidRPr="00B137B4">
          <w:rPr>
            <w:rStyle w:val="Hyperlink"/>
            <w:noProof/>
          </w:rPr>
          <w:t>Chapter 4 : OSTDS</w:t>
        </w:r>
        <w:r w:rsidR="001D0D8F">
          <w:rPr>
            <w:noProof/>
            <w:webHidden/>
          </w:rPr>
          <w:tab/>
        </w:r>
        <w:r>
          <w:rPr>
            <w:noProof/>
            <w:webHidden/>
          </w:rPr>
          <w:fldChar w:fldCharType="begin"/>
        </w:r>
        <w:r w:rsidR="001D0D8F">
          <w:rPr>
            <w:noProof/>
            <w:webHidden/>
          </w:rPr>
          <w:instrText xml:space="preserve"> PAGEREF _Toc250366630 \h </w:instrText>
        </w:r>
        <w:r>
          <w:rPr>
            <w:noProof/>
            <w:webHidden/>
          </w:rPr>
        </w:r>
        <w:r>
          <w:rPr>
            <w:noProof/>
            <w:webHidden/>
          </w:rPr>
          <w:fldChar w:fldCharType="separate"/>
        </w:r>
        <w:r w:rsidR="00BD0150">
          <w:rPr>
            <w:noProof/>
            <w:webHidden/>
          </w:rPr>
          <w:t>40</w:t>
        </w:r>
        <w:r>
          <w:rPr>
            <w:noProof/>
            <w:webHidden/>
          </w:rPr>
          <w:fldChar w:fldCharType="end"/>
        </w:r>
      </w:hyperlink>
    </w:p>
    <w:p w:rsidR="001D0D8F" w:rsidRDefault="007F3A49">
      <w:pPr>
        <w:pStyle w:val="TOC2"/>
        <w:rPr>
          <w:rFonts w:ascii="Calibri" w:hAnsi="Calibri"/>
          <w:b w:val="0"/>
          <w:noProof/>
          <w:sz w:val="22"/>
          <w:szCs w:val="22"/>
        </w:rPr>
      </w:pPr>
      <w:hyperlink w:anchor="_Toc250366631" w:history="1">
        <w:r w:rsidR="001D0D8F" w:rsidRPr="00B137B4">
          <w:rPr>
            <w:rStyle w:val="Hyperlink"/>
            <w:noProof/>
          </w:rPr>
          <w:t>4.1</w:t>
        </w:r>
        <w:r w:rsidR="001D0D8F">
          <w:rPr>
            <w:rFonts w:ascii="Calibri" w:hAnsi="Calibri"/>
            <w:b w:val="0"/>
            <w:noProof/>
            <w:sz w:val="22"/>
            <w:szCs w:val="22"/>
          </w:rPr>
          <w:tab/>
        </w:r>
        <w:r w:rsidR="001D0D8F" w:rsidRPr="00B137B4">
          <w:rPr>
            <w:rStyle w:val="Hyperlink"/>
            <w:noProof/>
          </w:rPr>
          <w:t>Potential Sources</w:t>
        </w:r>
        <w:r w:rsidR="001D0D8F">
          <w:rPr>
            <w:noProof/>
            <w:webHidden/>
          </w:rPr>
          <w:tab/>
        </w:r>
        <w:r>
          <w:rPr>
            <w:noProof/>
            <w:webHidden/>
          </w:rPr>
          <w:fldChar w:fldCharType="begin"/>
        </w:r>
        <w:r w:rsidR="001D0D8F">
          <w:rPr>
            <w:noProof/>
            <w:webHidden/>
          </w:rPr>
          <w:instrText xml:space="preserve"> PAGEREF _Toc250366631 \h </w:instrText>
        </w:r>
        <w:r>
          <w:rPr>
            <w:noProof/>
            <w:webHidden/>
          </w:rPr>
        </w:r>
        <w:r>
          <w:rPr>
            <w:noProof/>
            <w:webHidden/>
          </w:rPr>
          <w:fldChar w:fldCharType="separate"/>
        </w:r>
        <w:r w:rsidR="00BD0150">
          <w:rPr>
            <w:noProof/>
            <w:webHidden/>
          </w:rPr>
          <w:t>40</w:t>
        </w:r>
        <w:r>
          <w:rPr>
            <w:noProof/>
            <w:webHidden/>
          </w:rPr>
          <w:fldChar w:fldCharType="end"/>
        </w:r>
      </w:hyperlink>
    </w:p>
    <w:p w:rsidR="001D0D8F" w:rsidRDefault="007F3A49">
      <w:pPr>
        <w:pStyle w:val="TOC2"/>
        <w:rPr>
          <w:rFonts w:ascii="Calibri" w:hAnsi="Calibri"/>
          <w:b w:val="0"/>
          <w:noProof/>
          <w:sz w:val="22"/>
          <w:szCs w:val="22"/>
        </w:rPr>
      </w:pPr>
      <w:hyperlink w:anchor="_Toc250366632" w:history="1">
        <w:r w:rsidR="001D0D8F" w:rsidRPr="00B137B4">
          <w:rPr>
            <w:rStyle w:val="Hyperlink"/>
            <w:noProof/>
          </w:rPr>
          <w:t>4.2</w:t>
        </w:r>
        <w:r w:rsidR="001D0D8F">
          <w:rPr>
            <w:rFonts w:ascii="Calibri" w:hAnsi="Calibri"/>
            <w:b w:val="0"/>
            <w:noProof/>
            <w:sz w:val="22"/>
            <w:szCs w:val="22"/>
          </w:rPr>
          <w:tab/>
        </w:r>
        <w:r w:rsidR="001D0D8F" w:rsidRPr="00B137B4">
          <w:rPr>
            <w:rStyle w:val="Hyperlink"/>
            <w:noProof/>
          </w:rPr>
          <w:t>Projects To Reduce Fecal Coliform Loading</w:t>
        </w:r>
        <w:r w:rsidR="001D0D8F">
          <w:rPr>
            <w:noProof/>
            <w:webHidden/>
          </w:rPr>
          <w:tab/>
        </w:r>
        <w:r>
          <w:rPr>
            <w:noProof/>
            <w:webHidden/>
          </w:rPr>
          <w:fldChar w:fldCharType="begin"/>
        </w:r>
        <w:r w:rsidR="001D0D8F">
          <w:rPr>
            <w:noProof/>
            <w:webHidden/>
          </w:rPr>
          <w:instrText xml:space="preserve"> PAGEREF _Toc250366632 \h </w:instrText>
        </w:r>
        <w:r>
          <w:rPr>
            <w:noProof/>
            <w:webHidden/>
          </w:rPr>
        </w:r>
        <w:r>
          <w:rPr>
            <w:noProof/>
            <w:webHidden/>
          </w:rPr>
          <w:fldChar w:fldCharType="separate"/>
        </w:r>
        <w:r w:rsidR="00BD0150">
          <w:rPr>
            <w:noProof/>
            <w:webHidden/>
          </w:rPr>
          <w:t>40</w:t>
        </w:r>
        <w:r>
          <w:rPr>
            <w:noProof/>
            <w:webHidden/>
          </w:rPr>
          <w:fldChar w:fldCharType="end"/>
        </w:r>
      </w:hyperlink>
    </w:p>
    <w:p w:rsidR="001D0D8F" w:rsidRDefault="007F3A49">
      <w:pPr>
        <w:pStyle w:val="TOC2"/>
        <w:rPr>
          <w:rFonts w:ascii="Calibri" w:hAnsi="Calibri"/>
          <w:b w:val="0"/>
          <w:noProof/>
          <w:sz w:val="22"/>
          <w:szCs w:val="22"/>
        </w:rPr>
      </w:pPr>
      <w:hyperlink w:anchor="_Toc250366633" w:history="1">
        <w:r w:rsidR="001D0D8F" w:rsidRPr="00B137B4">
          <w:rPr>
            <w:rStyle w:val="Hyperlink"/>
            <w:noProof/>
          </w:rPr>
          <w:t>4.3</w:t>
        </w:r>
        <w:r w:rsidR="001D0D8F">
          <w:rPr>
            <w:rFonts w:ascii="Calibri" w:hAnsi="Calibri"/>
            <w:b w:val="0"/>
            <w:noProof/>
            <w:sz w:val="22"/>
            <w:szCs w:val="22"/>
          </w:rPr>
          <w:tab/>
        </w:r>
        <w:r w:rsidR="001D0D8F" w:rsidRPr="00B137B4">
          <w:rPr>
            <w:rStyle w:val="Hyperlink"/>
            <w:noProof/>
          </w:rPr>
          <w:t>Summary of Restoration Activities and Sufficiency of Efforts</w:t>
        </w:r>
        <w:r w:rsidR="001D0D8F">
          <w:rPr>
            <w:noProof/>
            <w:webHidden/>
          </w:rPr>
          <w:tab/>
        </w:r>
        <w:r>
          <w:rPr>
            <w:noProof/>
            <w:webHidden/>
          </w:rPr>
          <w:fldChar w:fldCharType="begin"/>
        </w:r>
        <w:r w:rsidR="001D0D8F">
          <w:rPr>
            <w:noProof/>
            <w:webHidden/>
          </w:rPr>
          <w:instrText xml:space="preserve"> PAGEREF _Toc250366633 \h </w:instrText>
        </w:r>
        <w:r>
          <w:rPr>
            <w:noProof/>
            <w:webHidden/>
          </w:rPr>
        </w:r>
        <w:r>
          <w:rPr>
            <w:noProof/>
            <w:webHidden/>
          </w:rPr>
          <w:fldChar w:fldCharType="separate"/>
        </w:r>
        <w:r w:rsidR="00BD0150">
          <w:rPr>
            <w:noProof/>
            <w:webHidden/>
          </w:rPr>
          <w:t>46</w:t>
        </w:r>
        <w:r>
          <w:rPr>
            <w:noProof/>
            <w:webHidden/>
          </w:rPr>
          <w:fldChar w:fldCharType="end"/>
        </w:r>
      </w:hyperlink>
    </w:p>
    <w:p w:rsidR="001D0D8F" w:rsidRDefault="007F3A49">
      <w:pPr>
        <w:pStyle w:val="TOC1"/>
        <w:rPr>
          <w:rFonts w:ascii="Calibri" w:hAnsi="Calibri"/>
          <w:b w:val="0"/>
          <w:caps w:val="0"/>
          <w:noProof/>
          <w:sz w:val="22"/>
          <w:szCs w:val="22"/>
        </w:rPr>
      </w:pPr>
      <w:hyperlink w:anchor="_Toc250366634" w:history="1">
        <w:r w:rsidR="001D0D8F" w:rsidRPr="00B137B4">
          <w:rPr>
            <w:rStyle w:val="Hyperlink"/>
            <w:noProof/>
          </w:rPr>
          <w:t>Chapter 5 : Stormwater</w:t>
        </w:r>
        <w:r w:rsidR="001D0D8F">
          <w:rPr>
            <w:noProof/>
            <w:webHidden/>
          </w:rPr>
          <w:tab/>
        </w:r>
        <w:r>
          <w:rPr>
            <w:noProof/>
            <w:webHidden/>
          </w:rPr>
          <w:fldChar w:fldCharType="begin"/>
        </w:r>
        <w:r w:rsidR="001D0D8F">
          <w:rPr>
            <w:noProof/>
            <w:webHidden/>
          </w:rPr>
          <w:instrText xml:space="preserve"> PAGEREF _Toc250366634 \h </w:instrText>
        </w:r>
        <w:r>
          <w:rPr>
            <w:noProof/>
            <w:webHidden/>
          </w:rPr>
        </w:r>
        <w:r>
          <w:rPr>
            <w:noProof/>
            <w:webHidden/>
          </w:rPr>
          <w:fldChar w:fldCharType="separate"/>
        </w:r>
        <w:r w:rsidR="00BD0150">
          <w:rPr>
            <w:noProof/>
            <w:webHidden/>
          </w:rPr>
          <w:t>47</w:t>
        </w:r>
        <w:r>
          <w:rPr>
            <w:noProof/>
            <w:webHidden/>
          </w:rPr>
          <w:fldChar w:fldCharType="end"/>
        </w:r>
      </w:hyperlink>
    </w:p>
    <w:p w:rsidR="001D0D8F" w:rsidRDefault="007F3A49">
      <w:pPr>
        <w:pStyle w:val="TOC2"/>
        <w:rPr>
          <w:rFonts w:ascii="Calibri" w:hAnsi="Calibri"/>
          <w:b w:val="0"/>
          <w:noProof/>
          <w:sz w:val="22"/>
          <w:szCs w:val="22"/>
        </w:rPr>
      </w:pPr>
      <w:hyperlink w:anchor="_Toc250366635" w:history="1">
        <w:r w:rsidR="001D0D8F" w:rsidRPr="00B137B4">
          <w:rPr>
            <w:rStyle w:val="Hyperlink"/>
            <w:noProof/>
          </w:rPr>
          <w:t>5.1</w:t>
        </w:r>
        <w:r w:rsidR="001D0D8F">
          <w:rPr>
            <w:rFonts w:ascii="Calibri" w:hAnsi="Calibri"/>
            <w:b w:val="0"/>
            <w:noProof/>
            <w:sz w:val="22"/>
            <w:szCs w:val="22"/>
          </w:rPr>
          <w:tab/>
        </w:r>
        <w:r w:rsidR="001D0D8F" w:rsidRPr="00B137B4">
          <w:rPr>
            <w:rStyle w:val="Hyperlink"/>
            <w:noProof/>
          </w:rPr>
          <w:t>Potential Sources</w:t>
        </w:r>
        <w:r w:rsidR="001D0D8F">
          <w:rPr>
            <w:noProof/>
            <w:webHidden/>
          </w:rPr>
          <w:tab/>
        </w:r>
        <w:r>
          <w:rPr>
            <w:noProof/>
            <w:webHidden/>
          </w:rPr>
          <w:fldChar w:fldCharType="begin"/>
        </w:r>
        <w:r w:rsidR="001D0D8F">
          <w:rPr>
            <w:noProof/>
            <w:webHidden/>
          </w:rPr>
          <w:instrText xml:space="preserve"> PAGEREF _Toc250366635 \h </w:instrText>
        </w:r>
        <w:r>
          <w:rPr>
            <w:noProof/>
            <w:webHidden/>
          </w:rPr>
        </w:r>
        <w:r>
          <w:rPr>
            <w:noProof/>
            <w:webHidden/>
          </w:rPr>
          <w:fldChar w:fldCharType="separate"/>
        </w:r>
        <w:r w:rsidR="00BD0150">
          <w:rPr>
            <w:noProof/>
            <w:webHidden/>
          </w:rPr>
          <w:t>47</w:t>
        </w:r>
        <w:r>
          <w:rPr>
            <w:noProof/>
            <w:webHidden/>
          </w:rPr>
          <w:fldChar w:fldCharType="end"/>
        </w:r>
      </w:hyperlink>
    </w:p>
    <w:p w:rsidR="001D0D8F" w:rsidRDefault="007F3A49">
      <w:pPr>
        <w:pStyle w:val="TOC2"/>
        <w:rPr>
          <w:rFonts w:ascii="Calibri" w:hAnsi="Calibri"/>
          <w:b w:val="0"/>
          <w:noProof/>
          <w:sz w:val="22"/>
          <w:szCs w:val="22"/>
        </w:rPr>
      </w:pPr>
      <w:hyperlink w:anchor="_Toc250366636" w:history="1">
        <w:r w:rsidR="001D0D8F" w:rsidRPr="00B137B4">
          <w:rPr>
            <w:rStyle w:val="Hyperlink"/>
            <w:noProof/>
          </w:rPr>
          <w:t>5.2</w:t>
        </w:r>
        <w:r w:rsidR="001D0D8F">
          <w:rPr>
            <w:rFonts w:ascii="Calibri" w:hAnsi="Calibri"/>
            <w:b w:val="0"/>
            <w:noProof/>
            <w:sz w:val="22"/>
            <w:szCs w:val="22"/>
          </w:rPr>
          <w:tab/>
        </w:r>
        <w:r w:rsidR="001D0D8F" w:rsidRPr="00B137B4">
          <w:rPr>
            <w:rStyle w:val="Hyperlink"/>
            <w:noProof/>
          </w:rPr>
          <w:t>Projects To Reduce Fecal Coliform Loading</w:t>
        </w:r>
        <w:r w:rsidR="001D0D8F">
          <w:rPr>
            <w:noProof/>
            <w:webHidden/>
          </w:rPr>
          <w:tab/>
        </w:r>
        <w:r>
          <w:rPr>
            <w:noProof/>
            <w:webHidden/>
          </w:rPr>
          <w:fldChar w:fldCharType="begin"/>
        </w:r>
        <w:r w:rsidR="001D0D8F">
          <w:rPr>
            <w:noProof/>
            <w:webHidden/>
          </w:rPr>
          <w:instrText xml:space="preserve"> PAGEREF _Toc250366636 \h </w:instrText>
        </w:r>
        <w:r>
          <w:rPr>
            <w:noProof/>
            <w:webHidden/>
          </w:rPr>
        </w:r>
        <w:r>
          <w:rPr>
            <w:noProof/>
            <w:webHidden/>
          </w:rPr>
          <w:fldChar w:fldCharType="separate"/>
        </w:r>
        <w:r w:rsidR="00BD0150">
          <w:rPr>
            <w:noProof/>
            <w:webHidden/>
          </w:rPr>
          <w:t>47</w:t>
        </w:r>
        <w:r>
          <w:rPr>
            <w:noProof/>
            <w:webHidden/>
          </w:rPr>
          <w:fldChar w:fldCharType="end"/>
        </w:r>
      </w:hyperlink>
    </w:p>
    <w:p w:rsidR="001D0D8F" w:rsidRDefault="007F3A49">
      <w:pPr>
        <w:pStyle w:val="TOC2"/>
        <w:rPr>
          <w:rFonts w:ascii="Calibri" w:hAnsi="Calibri"/>
          <w:b w:val="0"/>
          <w:noProof/>
          <w:sz w:val="22"/>
          <w:szCs w:val="22"/>
        </w:rPr>
      </w:pPr>
      <w:hyperlink w:anchor="_Toc250366637" w:history="1">
        <w:r w:rsidR="001D0D8F" w:rsidRPr="00B137B4">
          <w:rPr>
            <w:rStyle w:val="Hyperlink"/>
            <w:noProof/>
          </w:rPr>
          <w:t>5.3</w:t>
        </w:r>
        <w:r w:rsidR="001D0D8F">
          <w:rPr>
            <w:rFonts w:ascii="Calibri" w:hAnsi="Calibri"/>
            <w:b w:val="0"/>
            <w:noProof/>
            <w:sz w:val="22"/>
            <w:szCs w:val="22"/>
          </w:rPr>
          <w:tab/>
        </w:r>
        <w:r w:rsidR="001D0D8F" w:rsidRPr="00B137B4">
          <w:rPr>
            <w:rStyle w:val="Hyperlink"/>
            <w:noProof/>
          </w:rPr>
          <w:t>Summary of Restoration Activities and Sufficiency of Efforts</w:t>
        </w:r>
        <w:r w:rsidR="001D0D8F">
          <w:rPr>
            <w:noProof/>
            <w:webHidden/>
          </w:rPr>
          <w:tab/>
        </w:r>
        <w:r>
          <w:rPr>
            <w:noProof/>
            <w:webHidden/>
          </w:rPr>
          <w:fldChar w:fldCharType="begin"/>
        </w:r>
        <w:r w:rsidR="001D0D8F">
          <w:rPr>
            <w:noProof/>
            <w:webHidden/>
          </w:rPr>
          <w:instrText xml:space="preserve"> PAGEREF _Toc250366637 \h </w:instrText>
        </w:r>
        <w:r>
          <w:rPr>
            <w:noProof/>
            <w:webHidden/>
          </w:rPr>
        </w:r>
        <w:r>
          <w:rPr>
            <w:noProof/>
            <w:webHidden/>
          </w:rPr>
          <w:fldChar w:fldCharType="separate"/>
        </w:r>
        <w:r w:rsidR="00BD0150">
          <w:rPr>
            <w:noProof/>
            <w:webHidden/>
          </w:rPr>
          <w:t>1</w:t>
        </w:r>
        <w:r>
          <w:rPr>
            <w:noProof/>
            <w:webHidden/>
          </w:rPr>
          <w:fldChar w:fldCharType="end"/>
        </w:r>
      </w:hyperlink>
    </w:p>
    <w:p w:rsidR="00584D56" w:rsidRPr="00584D56" w:rsidRDefault="00584D56" w:rsidP="00584D56">
      <w:pPr>
        <w:pStyle w:val="TOC1"/>
      </w:pPr>
      <w:r w:rsidRPr="00584D56">
        <w:t>CHAPTER 6:  MARINA ACTIVITIES</w:t>
      </w:r>
      <w:r w:rsidRPr="00584D56">
        <w:tab/>
        <w:t>add</w:t>
      </w:r>
      <w:r w:rsidR="00C348D4">
        <w:t xml:space="preserve"> bookmarks</w:t>
      </w:r>
    </w:p>
    <w:p w:rsidR="00584D56" w:rsidRPr="00C348D4" w:rsidRDefault="00584D56" w:rsidP="00466EF3">
      <w:pPr>
        <w:ind w:firstLine="720"/>
        <w:rPr>
          <w:b/>
        </w:rPr>
      </w:pPr>
      <w:r w:rsidRPr="00466EF3">
        <w:rPr>
          <w:b/>
          <w:sz w:val="24"/>
          <w:szCs w:val="24"/>
        </w:rPr>
        <w:t>6.1</w:t>
      </w:r>
      <w:r w:rsidR="00466EF3" w:rsidRPr="00466EF3">
        <w:rPr>
          <w:sz w:val="24"/>
          <w:szCs w:val="24"/>
        </w:rPr>
        <w:tab/>
      </w:r>
      <w:r w:rsidRPr="00466EF3">
        <w:rPr>
          <w:b/>
          <w:sz w:val="24"/>
          <w:szCs w:val="24"/>
        </w:rPr>
        <w:t>Clean Marina Programs</w:t>
      </w:r>
      <w:r w:rsidR="00C348D4" w:rsidRPr="00466EF3">
        <w:rPr>
          <w:b/>
          <w:sz w:val="24"/>
          <w:szCs w:val="24"/>
        </w:rPr>
        <w:t>……………………………………………</w:t>
      </w:r>
      <w:r w:rsidR="00C348D4">
        <w:rPr>
          <w:b/>
        </w:rPr>
        <w:t>.</w:t>
      </w:r>
      <w:r w:rsidR="00C348D4" w:rsidRPr="00584D56">
        <w:t>add</w:t>
      </w:r>
      <w:r w:rsidR="00C348D4">
        <w:t xml:space="preserve"> bookmarks</w:t>
      </w:r>
    </w:p>
    <w:p w:rsidR="00584D56" w:rsidRDefault="00584D56" w:rsidP="00466EF3">
      <w:pPr>
        <w:ind w:firstLine="720"/>
      </w:pPr>
      <w:r w:rsidRPr="00466EF3">
        <w:rPr>
          <w:b/>
          <w:sz w:val="24"/>
          <w:szCs w:val="24"/>
        </w:rPr>
        <w:t>6.2</w:t>
      </w:r>
      <w:r w:rsidRPr="00466EF3">
        <w:rPr>
          <w:sz w:val="24"/>
          <w:szCs w:val="24"/>
        </w:rPr>
        <w:tab/>
      </w:r>
      <w:r w:rsidRPr="00466EF3">
        <w:rPr>
          <w:b/>
          <w:sz w:val="24"/>
          <w:szCs w:val="24"/>
        </w:rPr>
        <w:t>Mooring and Anchoring Activity</w:t>
      </w:r>
      <w:r w:rsidR="00C348D4" w:rsidRPr="00466EF3">
        <w:rPr>
          <w:sz w:val="24"/>
          <w:szCs w:val="24"/>
        </w:rPr>
        <w:t>……</w:t>
      </w:r>
      <w:r w:rsidR="00C348D4">
        <w:t>…………………………….</w:t>
      </w:r>
      <w:r w:rsidR="00C348D4" w:rsidRPr="00584D56">
        <w:t>add</w:t>
      </w:r>
      <w:r w:rsidR="00C348D4">
        <w:t xml:space="preserve"> bookmarks</w:t>
      </w:r>
    </w:p>
    <w:p w:rsidR="00C348D4" w:rsidRPr="00584D56" w:rsidRDefault="00C348D4" w:rsidP="00466EF3">
      <w:pPr>
        <w:jc w:val="left"/>
      </w:pPr>
      <w:r>
        <w:tab/>
      </w:r>
      <w:r w:rsidRPr="00466EF3">
        <w:rPr>
          <w:b/>
          <w:sz w:val="24"/>
          <w:szCs w:val="24"/>
        </w:rPr>
        <w:t>6.3</w:t>
      </w:r>
      <w:r w:rsidR="00466EF3" w:rsidRPr="00466EF3">
        <w:rPr>
          <w:sz w:val="24"/>
          <w:szCs w:val="24"/>
        </w:rPr>
        <w:tab/>
      </w:r>
      <w:r w:rsidRPr="00466EF3">
        <w:rPr>
          <w:b/>
          <w:sz w:val="24"/>
          <w:szCs w:val="24"/>
        </w:rPr>
        <w:t>Summary of Restoration Activities and Sufficiency of Efforts</w:t>
      </w:r>
      <w:r w:rsidR="00466EF3">
        <w:rPr>
          <w:b/>
          <w:webHidden/>
        </w:rPr>
        <w:t>………</w:t>
      </w:r>
      <w:r w:rsidRPr="00584D56">
        <w:t>add</w:t>
      </w:r>
      <w:r w:rsidR="00466EF3">
        <w:t>ed</w:t>
      </w:r>
    </w:p>
    <w:p w:rsidR="001D0D8F" w:rsidRDefault="007F3A49">
      <w:pPr>
        <w:pStyle w:val="TOC1"/>
        <w:rPr>
          <w:rFonts w:ascii="Calibri" w:hAnsi="Calibri"/>
          <w:b w:val="0"/>
          <w:caps w:val="0"/>
          <w:noProof/>
          <w:sz w:val="22"/>
          <w:szCs w:val="22"/>
        </w:rPr>
      </w:pPr>
      <w:hyperlink w:anchor="_Toc250366638" w:history="1">
        <w:r w:rsidR="00584D56">
          <w:rPr>
            <w:rStyle w:val="Hyperlink"/>
            <w:noProof/>
          </w:rPr>
          <w:t>Chapter 7</w:t>
        </w:r>
        <w:r w:rsidR="001D0D8F" w:rsidRPr="00B137B4">
          <w:rPr>
            <w:rStyle w:val="Hyperlink"/>
            <w:noProof/>
          </w:rPr>
          <w:t xml:space="preserve"> : Assessing Progress and Making Changes</w:t>
        </w:r>
        <w:r w:rsidR="001D0D8F">
          <w:rPr>
            <w:noProof/>
            <w:webHidden/>
          </w:rPr>
          <w:tab/>
        </w:r>
      </w:hyperlink>
    </w:p>
    <w:p w:rsidR="001D0D8F" w:rsidRDefault="007F3A49">
      <w:pPr>
        <w:pStyle w:val="TOC2"/>
        <w:rPr>
          <w:rFonts w:ascii="Calibri" w:hAnsi="Calibri"/>
          <w:b w:val="0"/>
          <w:noProof/>
          <w:sz w:val="22"/>
          <w:szCs w:val="22"/>
        </w:rPr>
      </w:pPr>
      <w:hyperlink w:anchor="_Toc250366639" w:history="1">
        <w:r w:rsidR="00584D56">
          <w:rPr>
            <w:rStyle w:val="Hyperlink"/>
            <w:noProof/>
          </w:rPr>
          <w:t>7</w:t>
        </w:r>
        <w:r w:rsidR="001D0D8F" w:rsidRPr="00B137B4">
          <w:rPr>
            <w:rStyle w:val="Hyperlink"/>
            <w:noProof/>
          </w:rPr>
          <w:t>.1</w:t>
        </w:r>
        <w:r w:rsidR="001D0D8F">
          <w:rPr>
            <w:rFonts w:ascii="Calibri" w:hAnsi="Calibri"/>
            <w:b w:val="0"/>
            <w:noProof/>
            <w:sz w:val="22"/>
            <w:szCs w:val="22"/>
          </w:rPr>
          <w:tab/>
        </w:r>
        <w:r w:rsidR="001D0D8F" w:rsidRPr="00B137B4">
          <w:rPr>
            <w:rStyle w:val="Hyperlink"/>
            <w:noProof/>
          </w:rPr>
          <w:t>Tracking Implementation</w:t>
        </w:r>
        <w:r w:rsidR="001D0D8F">
          <w:rPr>
            <w:noProof/>
            <w:webHidden/>
          </w:rPr>
          <w:tab/>
        </w:r>
      </w:hyperlink>
    </w:p>
    <w:p w:rsidR="001D0D8F" w:rsidRDefault="007F3A49">
      <w:pPr>
        <w:pStyle w:val="TOC2"/>
        <w:rPr>
          <w:rFonts w:ascii="Calibri" w:hAnsi="Calibri"/>
          <w:b w:val="0"/>
          <w:noProof/>
          <w:sz w:val="22"/>
          <w:szCs w:val="22"/>
        </w:rPr>
      </w:pPr>
      <w:hyperlink w:anchor="_Toc250366640" w:history="1">
        <w:r w:rsidR="00584D56">
          <w:rPr>
            <w:rStyle w:val="Hyperlink"/>
            <w:noProof/>
          </w:rPr>
          <w:t>7</w:t>
        </w:r>
        <w:r w:rsidR="001D0D8F" w:rsidRPr="00B137B4">
          <w:rPr>
            <w:rStyle w:val="Hyperlink"/>
            <w:noProof/>
          </w:rPr>
          <w:t>.2</w:t>
        </w:r>
        <w:r w:rsidR="001D0D8F">
          <w:rPr>
            <w:rFonts w:ascii="Calibri" w:hAnsi="Calibri"/>
            <w:b w:val="0"/>
            <w:noProof/>
            <w:sz w:val="22"/>
            <w:szCs w:val="22"/>
          </w:rPr>
          <w:tab/>
        </w:r>
        <w:r w:rsidR="001D0D8F" w:rsidRPr="00B137B4">
          <w:rPr>
            <w:rStyle w:val="Hyperlink"/>
            <w:noProof/>
          </w:rPr>
          <w:t>Water Quality Monitoring</w:t>
        </w:r>
        <w:r w:rsidR="001D0D8F">
          <w:rPr>
            <w:noProof/>
            <w:webHidden/>
          </w:rPr>
          <w:tab/>
        </w:r>
      </w:hyperlink>
    </w:p>
    <w:p w:rsidR="001D0D8F" w:rsidRDefault="00584D56">
      <w:pPr>
        <w:pStyle w:val="TOC3"/>
        <w:rPr>
          <w:rFonts w:ascii="Calibri" w:hAnsi="Calibri"/>
          <w:i w:val="0"/>
          <w:szCs w:val="22"/>
        </w:rPr>
      </w:pPr>
      <w:r>
        <w:t>7</w:t>
      </w:r>
      <w:hyperlink w:anchor="_Toc250366641" w:history="1">
        <w:r w:rsidR="001D0D8F" w:rsidRPr="00B137B4">
          <w:rPr>
            <w:rStyle w:val="Hyperlink"/>
          </w:rPr>
          <w:t>.2.1</w:t>
        </w:r>
        <w:r w:rsidR="001D0D8F">
          <w:rPr>
            <w:rFonts w:ascii="Calibri" w:hAnsi="Calibri"/>
            <w:i w:val="0"/>
            <w:szCs w:val="22"/>
          </w:rPr>
          <w:tab/>
        </w:r>
        <w:r w:rsidR="001D0D8F" w:rsidRPr="00B137B4">
          <w:rPr>
            <w:rStyle w:val="Hyperlink"/>
          </w:rPr>
          <w:t>Water Quality Monitoring Objectives</w:t>
        </w:r>
        <w:r w:rsidR="001D0D8F">
          <w:rPr>
            <w:webHidden/>
          </w:rPr>
          <w:tab/>
        </w:r>
      </w:hyperlink>
    </w:p>
    <w:p w:rsidR="001D0D8F" w:rsidRDefault="007F3A49">
      <w:pPr>
        <w:pStyle w:val="TOC3"/>
        <w:rPr>
          <w:rFonts w:ascii="Calibri" w:hAnsi="Calibri"/>
          <w:i w:val="0"/>
          <w:szCs w:val="22"/>
        </w:rPr>
      </w:pPr>
      <w:hyperlink w:anchor="_Toc250366642" w:history="1">
        <w:r w:rsidR="00584D56">
          <w:rPr>
            <w:rStyle w:val="Hyperlink"/>
          </w:rPr>
          <w:t>7</w:t>
        </w:r>
        <w:r w:rsidR="001D0D8F" w:rsidRPr="00B137B4">
          <w:rPr>
            <w:rStyle w:val="Hyperlink"/>
          </w:rPr>
          <w:t>.2.2</w:t>
        </w:r>
        <w:r w:rsidR="001D0D8F">
          <w:rPr>
            <w:rFonts w:ascii="Calibri" w:hAnsi="Calibri"/>
            <w:i w:val="0"/>
            <w:szCs w:val="22"/>
          </w:rPr>
          <w:tab/>
        </w:r>
        <w:r w:rsidR="001D0D8F" w:rsidRPr="00B137B4">
          <w:rPr>
            <w:rStyle w:val="Hyperlink"/>
          </w:rPr>
          <w:t>Water Quality Indicators</w:t>
        </w:r>
        <w:r w:rsidR="001D0D8F">
          <w:rPr>
            <w:webHidden/>
          </w:rPr>
          <w:tab/>
        </w:r>
        <w:r>
          <w:rPr>
            <w:webHidden/>
          </w:rPr>
          <w:fldChar w:fldCharType="begin"/>
        </w:r>
        <w:r w:rsidR="001D0D8F">
          <w:rPr>
            <w:webHidden/>
          </w:rPr>
          <w:instrText xml:space="preserve"> PAGEREF _Toc250366642 \h </w:instrText>
        </w:r>
        <w:r>
          <w:rPr>
            <w:webHidden/>
          </w:rPr>
        </w:r>
        <w:r>
          <w:rPr>
            <w:webHidden/>
          </w:rPr>
          <w:fldChar w:fldCharType="separate"/>
        </w:r>
        <w:r w:rsidR="00BD0150">
          <w:rPr>
            <w:webHidden/>
          </w:rPr>
          <w:t>6</w:t>
        </w:r>
        <w:r>
          <w:rPr>
            <w:webHidden/>
          </w:rPr>
          <w:fldChar w:fldCharType="end"/>
        </w:r>
      </w:hyperlink>
    </w:p>
    <w:p w:rsidR="001D0D8F" w:rsidRDefault="00584D56">
      <w:pPr>
        <w:pStyle w:val="TOC3"/>
        <w:rPr>
          <w:rFonts w:ascii="Calibri" w:hAnsi="Calibri"/>
          <w:i w:val="0"/>
          <w:szCs w:val="22"/>
        </w:rPr>
      </w:pPr>
      <w:r>
        <w:t>7</w:t>
      </w:r>
      <w:hyperlink w:anchor="_Toc250366643" w:history="1">
        <w:r w:rsidR="001D0D8F" w:rsidRPr="00B137B4">
          <w:rPr>
            <w:rStyle w:val="Hyperlink"/>
          </w:rPr>
          <w:t>.2.3</w:t>
        </w:r>
        <w:r w:rsidR="001D0D8F">
          <w:rPr>
            <w:rFonts w:ascii="Calibri" w:hAnsi="Calibri"/>
            <w:i w:val="0"/>
            <w:szCs w:val="22"/>
          </w:rPr>
          <w:tab/>
        </w:r>
        <w:r w:rsidR="001D0D8F" w:rsidRPr="00B137B4">
          <w:rPr>
            <w:rStyle w:val="Hyperlink"/>
          </w:rPr>
          <w:t>Monitoring Network</w:t>
        </w:r>
        <w:r w:rsidR="001D0D8F">
          <w:rPr>
            <w:webHidden/>
          </w:rPr>
          <w:tab/>
        </w:r>
        <w:r w:rsidR="007F3A49">
          <w:rPr>
            <w:webHidden/>
          </w:rPr>
          <w:fldChar w:fldCharType="begin"/>
        </w:r>
        <w:r w:rsidR="001D0D8F">
          <w:rPr>
            <w:webHidden/>
          </w:rPr>
          <w:instrText xml:space="preserve"> PAGEREF _Toc250366643 \h </w:instrText>
        </w:r>
        <w:r w:rsidR="007F3A49">
          <w:rPr>
            <w:webHidden/>
          </w:rPr>
        </w:r>
        <w:r w:rsidR="007F3A49">
          <w:rPr>
            <w:webHidden/>
          </w:rPr>
          <w:fldChar w:fldCharType="separate"/>
        </w:r>
        <w:r w:rsidR="00BD0150">
          <w:rPr>
            <w:webHidden/>
          </w:rPr>
          <w:t>6</w:t>
        </w:r>
        <w:r w:rsidR="007F3A49">
          <w:rPr>
            <w:webHidden/>
          </w:rPr>
          <w:fldChar w:fldCharType="end"/>
        </w:r>
      </w:hyperlink>
    </w:p>
    <w:p w:rsidR="001D0D8F" w:rsidRDefault="007F3A49">
      <w:pPr>
        <w:pStyle w:val="TOC3"/>
        <w:rPr>
          <w:rFonts w:ascii="Calibri" w:hAnsi="Calibri"/>
          <w:i w:val="0"/>
          <w:szCs w:val="22"/>
        </w:rPr>
      </w:pPr>
      <w:hyperlink w:anchor="_Toc250366644" w:history="1">
        <w:r w:rsidR="00584D56">
          <w:rPr>
            <w:rStyle w:val="Hyperlink"/>
          </w:rPr>
          <w:t>7</w:t>
        </w:r>
        <w:r w:rsidR="001D0D8F" w:rsidRPr="00B137B4">
          <w:rPr>
            <w:rStyle w:val="Hyperlink"/>
          </w:rPr>
          <w:t>.2.4</w:t>
        </w:r>
        <w:r w:rsidR="001D0D8F">
          <w:rPr>
            <w:rFonts w:ascii="Calibri" w:hAnsi="Calibri"/>
            <w:i w:val="0"/>
            <w:szCs w:val="22"/>
          </w:rPr>
          <w:tab/>
        </w:r>
        <w:r w:rsidR="001D0D8F" w:rsidRPr="00B137B4">
          <w:rPr>
            <w:rStyle w:val="Hyperlink"/>
          </w:rPr>
          <w:t>Quality Assurance/Quality Control</w:t>
        </w:r>
        <w:r w:rsidR="001D0D8F">
          <w:rPr>
            <w:webHidden/>
          </w:rPr>
          <w:tab/>
        </w:r>
        <w:r>
          <w:rPr>
            <w:webHidden/>
          </w:rPr>
          <w:fldChar w:fldCharType="begin"/>
        </w:r>
        <w:r w:rsidR="001D0D8F">
          <w:rPr>
            <w:webHidden/>
          </w:rPr>
          <w:instrText xml:space="preserve"> PAGEREF _Toc250366644 \h </w:instrText>
        </w:r>
        <w:r>
          <w:rPr>
            <w:webHidden/>
          </w:rPr>
        </w:r>
        <w:r>
          <w:rPr>
            <w:webHidden/>
          </w:rPr>
          <w:fldChar w:fldCharType="separate"/>
        </w:r>
        <w:r w:rsidR="00BD0150">
          <w:rPr>
            <w:webHidden/>
          </w:rPr>
          <w:t>7</w:t>
        </w:r>
        <w:r>
          <w:rPr>
            <w:webHidden/>
          </w:rPr>
          <w:fldChar w:fldCharType="end"/>
        </w:r>
      </w:hyperlink>
    </w:p>
    <w:p w:rsidR="001D0D8F" w:rsidRDefault="007F3A49">
      <w:pPr>
        <w:pStyle w:val="TOC3"/>
        <w:rPr>
          <w:rFonts w:ascii="Calibri" w:hAnsi="Calibri"/>
          <w:i w:val="0"/>
          <w:szCs w:val="22"/>
        </w:rPr>
      </w:pPr>
      <w:hyperlink w:anchor="_Toc250366645" w:history="1">
        <w:r w:rsidR="00584D56">
          <w:rPr>
            <w:rStyle w:val="Hyperlink"/>
          </w:rPr>
          <w:t>7</w:t>
        </w:r>
        <w:r w:rsidR="001D0D8F" w:rsidRPr="00B137B4">
          <w:rPr>
            <w:rStyle w:val="Hyperlink"/>
          </w:rPr>
          <w:t>.2.5</w:t>
        </w:r>
        <w:r w:rsidR="001D0D8F">
          <w:rPr>
            <w:rFonts w:ascii="Calibri" w:hAnsi="Calibri"/>
            <w:i w:val="0"/>
            <w:szCs w:val="22"/>
          </w:rPr>
          <w:tab/>
        </w:r>
        <w:r w:rsidR="001D0D8F" w:rsidRPr="00B137B4">
          <w:rPr>
            <w:rStyle w:val="Hyperlink"/>
          </w:rPr>
          <w:t>Data Management and Assessment</w:t>
        </w:r>
        <w:r w:rsidR="001D0D8F">
          <w:rPr>
            <w:webHidden/>
          </w:rPr>
          <w:tab/>
        </w:r>
        <w:r>
          <w:rPr>
            <w:webHidden/>
          </w:rPr>
          <w:fldChar w:fldCharType="begin"/>
        </w:r>
        <w:r w:rsidR="001D0D8F">
          <w:rPr>
            <w:webHidden/>
          </w:rPr>
          <w:instrText xml:space="preserve"> PAGEREF _Toc250366645 \h </w:instrText>
        </w:r>
        <w:r>
          <w:rPr>
            <w:webHidden/>
          </w:rPr>
        </w:r>
        <w:r>
          <w:rPr>
            <w:webHidden/>
          </w:rPr>
          <w:fldChar w:fldCharType="separate"/>
        </w:r>
        <w:r w:rsidR="00BD0150">
          <w:rPr>
            <w:webHidden/>
          </w:rPr>
          <w:t>7</w:t>
        </w:r>
        <w:r>
          <w:rPr>
            <w:webHidden/>
          </w:rPr>
          <w:fldChar w:fldCharType="end"/>
        </w:r>
      </w:hyperlink>
    </w:p>
    <w:p w:rsidR="001D0D8F" w:rsidRDefault="007F3A49">
      <w:pPr>
        <w:pStyle w:val="TOC2"/>
        <w:rPr>
          <w:rFonts w:ascii="Calibri" w:hAnsi="Calibri"/>
          <w:b w:val="0"/>
          <w:noProof/>
          <w:sz w:val="22"/>
          <w:szCs w:val="22"/>
        </w:rPr>
      </w:pPr>
      <w:hyperlink w:anchor="_Toc250366646" w:history="1">
        <w:r w:rsidR="00584D56">
          <w:rPr>
            <w:rStyle w:val="Hyperlink"/>
            <w:noProof/>
          </w:rPr>
          <w:t>7</w:t>
        </w:r>
        <w:r w:rsidR="001D0D8F" w:rsidRPr="00B137B4">
          <w:rPr>
            <w:rStyle w:val="Hyperlink"/>
            <w:noProof/>
          </w:rPr>
          <w:t>.3</w:t>
        </w:r>
        <w:r w:rsidR="001D0D8F">
          <w:rPr>
            <w:rFonts w:ascii="Calibri" w:hAnsi="Calibri"/>
            <w:b w:val="0"/>
            <w:noProof/>
            <w:sz w:val="22"/>
            <w:szCs w:val="22"/>
          </w:rPr>
          <w:tab/>
        </w:r>
        <w:r w:rsidR="001D0D8F" w:rsidRPr="00B137B4">
          <w:rPr>
            <w:rStyle w:val="Hyperlink"/>
            <w:noProof/>
          </w:rPr>
          <w:t>Adaptive Management Measures</w:t>
        </w:r>
        <w:r w:rsidR="001D0D8F">
          <w:rPr>
            <w:noProof/>
            <w:webHidden/>
          </w:rPr>
          <w:tab/>
        </w:r>
        <w:r>
          <w:rPr>
            <w:noProof/>
            <w:webHidden/>
          </w:rPr>
          <w:fldChar w:fldCharType="begin"/>
        </w:r>
        <w:r w:rsidR="001D0D8F">
          <w:rPr>
            <w:noProof/>
            <w:webHidden/>
          </w:rPr>
          <w:instrText xml:space="preserve"> PAGEREF _Toc250366646 \h </w:instrText>
        </w:r>
        <w:r>
          <w:rPr>
            <w:noProof/>
            <w:webHidden/>
          </w:rPr>
        </w:r>
        <w:r>
          <w:rPr>
            <w:noProof/>
            <w:webHidden/>
          </w:rPr>
          <w:fldChar w:fldCharType="separate"/>
        </w:r>
        <w:r w:rsidR="00BD0150">
          <w:rPr>
            <w:noProof/>
            <w:webHidden/>
          </w:rPr>
          <w:t>7</w:t>
        </w:r>
        <w:r>
          <w:rPr>
            <w:noProof/>
            <w:webHidden/>
          </w:rPr>
          <w:fldChar w:fldCharType="end"/>
        </w:r>
      </w:hyperlink>
    </w:p>
    <w:p w:rsidR="001D0D8F" w:rsidRDefault="007F3A49">
      <w:pPr>
        <w:pStyle w:val="TOC1"/>
        <w:rPr>
          <w:rFonts w:ascii="Calibri" w:hAnsi="Calibri"/>
          <w:b w:val="0"/>
          <w:caps w:val="0"/>
          <w:noProof/>
          <w:sz w:val="22"/>
          <w:szCs w:val="22"/>
        </w:rPr>
      </w:pPr>
      <w:hyperlink w:anchor="_Toc250366647" w:history="1">
        <w:r w:rsidR="001D0D8F" w:rsidRPr="00B137B4">
          <w:rPr>
            <w:rStyle w:val="Hyperlink"/>
            <w:noProof/>
          </w:rPr>
          <w:t>Chapter 7 : Commitment to Plan Implementation</w:t>
        </w:r>
        <w:r w:rsidR="001D0D8F">
          <w:rPr>
            <w:noProof/>
            <w:webHidden/>
          </w:rPr>
          <w:tab/>
        </w:r>
        <w:r>
          <w:rPr>
            <w:noProof/>
            <w:webHidden/>
          </w:rPr>
          <w:fldChar w:fldCharType="begin"/>
        </w:r>
        <w:r w:rsidR="001D0D8F">
          <w:rPr>
            <w:noProof/>
            <w:webHidden/>
          </w:rPr>
          <w:instrText xml:space="preserve"> PAGEREF _Toc250366647 \h </w:instrText>
        </w:r>
        <w:r>
          <w:rPr>
            <w:noProof/>
            <w:webHidden/>
          </w:rPr>
        </w:r>
        <w:r>
          <w:rPr>
            <w:noProof/>
            <w:webHidden/>
          </w:rPr>
          <w:fldChar w:fldCharType="separate"/>
        </w:r>
        <w:r w:rsidR="00BD0150">
          <w:rPr>
            <w:noProof/>
            <w:webHidden/>
          </w:rPr>
          <w:t>9</w:t>
        </w:r>
        <w:r>
          <w:rPr>
            <w:noProof/>
            <w:webHidden/>
          </w:rPr>
          <w:fldChar w:fldCharType="end"/>
        </w:r>
      </w:hyperlink>
    </w:p>
    <w:p w:rsidR="001D0D8F" w:rsidRDefault="007F3A49">
      <w:pPr>
        <w:pStyle w:val="TOC1"/>
        <w:rPr>
          <w:rFonts w:ascii="Calibri" w:hAnsi="Calibri"/>
          <w:b w:val="0"/>
          <w:caps w:val="0"/>
          <w:noProof/>
          <w:sz w:val="22"/>
          <w:szCs w:val="22"/>
        </w:rPr>
      </w:pPr>
      <w:hyperlink w:anchor="_Toc250366648" w:history="1">
        <w:r w:rsidR="001D0D8F" w:rsidRPr="00B137B4">
          <w:rPr>
            <w:rStyle w:val="Hyperlink"/>
            <w:noProof/>
          </w:rPr>
          <w:t>APPENDICES</w:t>
        </w:r>
        <w:r w:rsidR="001D0D8F">
          <w:rPr>
            <w:noProof/>
            <w:webHidden/>
          </w:rPr>
          <w:tab/>
        </w:r>
        <w:r>
          <w:rPr>
            <w:noProof/>
            <w:webHidden/>
          </w:rPr>
          <w:fldChar w:fldCharType="begin"/>
        </w:r>
        <w:r w:rsidR="001D0D8F">
          <w:rPr>
            <w:noProof/>
            <w:webHidden/>
          </w:rPr>
          <w:instrText xml:space="preserve"> PAGEREF _Toc250366648 \h </w:instrText>
        </w:r>
        <w:r>
          <w:rPr>
            <w:noProof/>
            <w:webHidden/>
          </w:rPr>
        </w:r>
        <w:r>
          <w:rPr>
            <w:noProof/>
            <w:webHidden/>
          </w:rPr>
          <w:fldChar w:fldCharType="separate"/>
        </w:r>
        <w:r w:rsidR="00BD0150">
          <w:rPr>
            <w:noProof/>
            <w:webHidden/>
          </w:rPr>
          <w:t>10</w:t>
        </w:r>
        <w:r>
          <w:rPr>
            <w:noProof/>
            <w:webHidden/>
          </w:rPr>
          <w:fldChar w:fldCharType="end"/>
        </w:r>
      </w:hyperlink>
    </w:p>
    <w:p w:rsidR="001D0D8F" w:rsidRDefault="007F3A49">
      <w:pPr>
        <w:pStyle w:val="TOC2"/>
        <w:rPr>
          <w:rFonts w:ascii="Calibri" w:hAnsi="Calibri"/>
          <w:b w:val="0"/>
          <w:noProof/>
          <w:sz w:val="22"/>
          <w:szCs w:val="22"/>
        </w:rPr>
      </w:pPr>
      <w:hyperlink w:anchor="_Toc250366649" w:history="1">
        <w:r w:rsidR="001D0D8F" w:rsidRPr="00B137B4">
          <w:rPr>
            <w:rStyle w:val="Hyperlink"/>
            <w:noProof/>
          </w:rPr>
          <w:t>Appendix A:  TMDL Basin Rotation Schedule</w:t>
        </w:r>
        <w:r w:rsidR="001D0D8F">
          <w:rPr>
            <w:noProof/>
            <w:webHidden/>
          </w:rPr>
          <w:tab/>
        </w:r>
        <w:r>
          <w:rPr>
            <w:noProof/>
            <w:webHidden/>
          </w:rPr>
          <w:fldChar w:fldCharType="begin"/>
        </w:r>
        <w:r w:rsidR="001D0D8F">
          <w:rPr>
            <w:noProof/>
            <w:webHidden/>
          </w:rPr>
          <w:instrText xml:space="preserve"> PAGEREF _Toc250366649 \h </w:instrText>
        </w:r>
        <w:r>
          <w:rPr>
            <w:noProof/>
            <w:webHidden/>
          </w:rPr>
        </w:r>
        <w:r>
          <w:rPr>
            <w:noProof/>
            <w:webHidden/>
          </w:rPr>
          <w:fldChar w:fldCharType="separate"/>
        </w:r>
        <w:r w:rsidR="00BD0150">
          <w:rPr>
            <w:noProof/>
            <w:webHidden/>
          </w:rPr>
          <w:t>11</w:t>
        </w:r>
        <w:r>
          <w:rPr>
            <w:noProof/>
            <w:webHidden/>
          </w:rPr>
          <w:fldChar w:fldCharType="end"/>
        </w:r>
      </w:hyperlink>
    </w:p>
    <w:p w:rsidR="001D0D8F" w:rsidRDefault="007F3A49">
      <w:pPr>
        <w:pStyle w:val="TOC2"/>
        <w:rPr>
          <w:rFonts w:ascii="Calibri" w:hAnsi="Calibri"/>
          <w:b w:val="0"/>
          <w:noProof/>
          <w:sz w:val="22"/>
          <w:szCs w:val="22"/>
        </w:rPr>
      </w:pPr>
      <w:hyperlink w:anchor="_Toc250366650" w:history="1">
        <w:r w:rsidR="001D0D8F" w:rsidRPr="00B137B4">
          <w:rPr>
            <w:rStyle w:val="Hyperlink"/>
            <w:noProof/>
          </w:rPr>
          <w:t>Appendix B: Summary of Statutory Provisions Guiding BMAP Development and Implementation</w:t>
        </w:r>
        <w:r w:rsidR="001D0D8F">
          <w:rPr>
            <w:noProof/>
            <w:webHidden/>
          </w:rPr>
          <w:tab/>
        </w:r>
        <w:r>
          <w:rPr>
            <w:noProof/>
            <w:webHidden/>
          </w:rPr>
          <w:fldChar w:fldCharType="begin"/>
        </w:r>
        <w:r w:rsidR="001D0D8F">
          <w:rPr>
            <w:noProof/>
            <w:webHidden/>
          </w:rPr>
          <w:instrText xml:space="preserve"> PAGEREF _Toc250366650 \h </w:instrText>
        </w:r>
        <w:r>
          <w:rPr>
            <w:noProof/>
            <w:webHidden/>
          </w:rPr>
        </w:r>
        <w:r>
          <w:rPr>
            <w:noProof/>
            <w:webHidden/>
          </w:rPr>
          <w:fldChar w:fldCharType="separate"/>
        </w:r>
        <w:r w:rsidR="00BD0150">
          <w:rPr>
            <w:noProof/>
            <w:webHidden/>
          </w:rPr>
          <w:t>12</w:t>
        </w:r>
        <w:r>
          <w:rPr>
            <w:noProof/>
            <w:webHidden/>
          </w:rPr>
          <w:fldChar w:fldCharType="end"/>
        </w:r>
      </w:hyperlink>
    </w:p>
    <w:p w:rsidR="001D0D8F" w:rsidRDefault="007F3A49">
      <w:pPr>
        <w:pStyle w:val="TOC2"/>
        <w:rPr>
          <w:rFonts w:ascii="Calibri" w:hAnsi="Calibri"/>
          <w:b w:val="0"/>
          <w:noProof/>
          <w:sz w:val="22"/>
          <w:szCs w:val="22"/>
        </w:rPr>
      </w:pPr>
      <w:hyperlink w:anchor="_Toc250366651" w:history="1">
        <w:r w:rsidR="001D0D8F" w:rsidRPr="00B137B4">
          <w:rPr>
            <w:rStyle w:val="Hyperlink"/>
            <w:noProof/>
          </w:rPr>
          <w:t>Appendix C: Stakeholder Involvement in BMAP Development</w:t>
        </w:r>
        <w:r w:rsidR="001D0D8F">
          <w:rPr>
            <w:noProof/>
            <w:webHidden/>
          </w:rPr>
          <w:tab/>
        </w:r>
        <w:r>
          <w:rPr>
            <w:noProof/>
            <w:webHidden/>
          </w:rPr>
          <w:fldChar w:fldCharType="begin"/>
        </w:r>
        <w:r w:rsidR="001D0D8F">
          <w:rPr>
            <w:noProof/>
            <w:webHidden/>
          </w:rPr>
          <w:instrText xml:space="preserve"> PAGEREF _Toc250366651 \h </w:instrText>
        </w:r>
        <w:r>
          <w:rPr>
            <w:noProof/>
            <w:webHidden/>
          </w:rPr>
        </w:r>
        <w:r>
          <w:rPr>
            <w:noProof/>
            <w:webHidden/>
          </w:rPr>
          <w:fldChar w:fldCharType="separate"/>
        </w:r>
        <w:r w:rsidR="00BD0150">
          <w:rPr>
            <w:noProof/>
            <w:webHidden/>
          </w:rPr>
          <w:t>15</w:t>
        </w:r>
        <w:r>
          <w:rPr>
            <w:noProof/>
            <w:webHidden/>
          </w:rPr>
          <w:fldChar w:fldCharType="end"/>
        </w:r>
      </w:hyperlink>
    </w:p>
    <w:p w:rsidR="001D0D8F" w:rsidRDefault="007F3A49">
      <w:pPr>
        <w:pStyle w:val="TOC2"/>
        <w:rPr>
          <w:rFonts w:ascii="Calibri" w:hAnsi="Calibri"/>
          <w:b w:val="0"/>
          <w:noProof/>
          <w:sz w:val="22"/>
          <w:szCs w:val="22"/>
        </w:rPr>
      </w:pPr>
      <w:hyperlink w:anchor="_Toc250366652" w:history="1">
        <w:r w:rsidR="001D0D8F" w:rsidRPr="00B137B4">
          <w:rPr>
            <w:rStyle w:val="Hyperlink"/>
            <w:noProof/>
          </w:rPr>
          <w:t>Appendix D: Summary of EPA-Recommended Elements of a Comprehensive Watershed Plan</w:t>
        </w:r>
        <w:r w:rsidR="001D0D8F">
          <w:rPr>
            <w:noProof/>
            <w:webHidden/>
          </w:rPr>
          <w:tab/>
        </w:r>
        <w:r>
          <w:rPr>
            <w:noProof/>
            <w:webHidden/>
          </w:rPr>
          <w:fldChar w:fldCharType="begin"/>
        </w:r>
        <w:r w:rsidR="001D0D8F">
          <w:rPr>
            <w:noProof/>
            <w:webHidden/>
          </w:rPr>
          <w:instrText xml:space="preserve"> PAGEREF _Toc250366652 \h </w:instrText>
        </w:r>
        <w:r>
          <w:rPr>
            <w:noProof/>
            <w:webHidden/>
          </w:rPr>
        </w:r>
        <w:r>
          <w:rPr>
            <w:noProof/>
            <w:webHidden/>
          </w:rPr>
          <w:fldChar w:fldCharType="separate"/>
        </w:r>
        <w:r w:rsidR="00BD0150">
          <w:rPr>
            <w:noProof/>
            <w:webHidden/>
          </w:rPr>
          <w:t>16</w:t>
        </w:r>
        <w:r>
          <w:rPr>
            <w:noProof/>
            <w:webHidden/>
          </w:rPr>
          <w:fldChar w:fldCharType="end"/>
        </w:r>
      </w:hyperlink>
    </w:p>
    <w:p w:rsidR="001D0D8F" w:rsidRDefault="007F3A49">
      <w:pPr>
        <w:pStyle w:val="TOC2"/>
        <w:rPr>
          <w:rFonts w:ascii="Calibri" w:hAnsi="Calibri"/>
          <w:b w:val="0"/>
          <w:noProof/>
          <w:sz w:val="22"/>
          <w:szCs w:val="22"/>
        </w:rPr>
      </w:pPr>
      <w:hyperlink w:anchor="_Toc250366653" w:history="1">
        <w:r w:rsidR="001D0D8F" w:rsidRPr="00B137B4">
          <w:rPr>
            <w:rStyle w:val="Hyperlink"/>
            <w:noProof/>
          </w:rPr>
          <w:t>Appendix E: Programs To Achieve the TMDL</w:t>
        </w:r>
        <w:r w:rsidR="001D0D8F">
          <w:rPr>
            <w:noProof/>
            <w:webHidden/>
          </w:rPr>
          <w:tab/>
        </w:r>
        <w:r>
          <w:rPr>
            <w:noProof/>
            <w:webHidden/>
          </w:rPr>
          <w:fldChar w:fldCharType="begin"/>
        </w:r>
        <w:r w:rsidR="001D0D8F">
          <w:rPr>
            <w:noProof/>
            <w:webHidden/>
          </w:rPr>
          <w:instrText xml:space="preserve"> PAGEREF _Toc250366653 \h </w:instrText>
        </w:r>
        <w:r>
          <w:rPr>
            <w:noProof/>
            <w:webHidden/>
          </w:rPr>
        </w:r>
        <w:r>
          <w:rPr>
            <w:noProof/>
            <w:webHidden/>
          </w:rPr>
          <w:fldChar w:fldCharType="separate"/>
        </w:r>
        <w:r w:rsidR="00BD0150">
          <w:rPr>
            <w:noProof/>
            <w:webHidden/>
          </w:rPr>
          <w:t>19</w:t>
        </w:r>
        <w:r>
          <w:rPr>
            <w:noProof/>
            <w:webHidden/>
          </w:rPr>
          <w:fldChar w:fldCharType="end"/>
        </w:r>
      </w:hyperlink>
    </w:p>
    <w:p w:rsidR="001D0D8F" w:rsidRDefault="007F3A49">
      <w:pPr>
        <w:pStyle w:val="TOC2"/>
        <w:rPr>
          <w:rFonts w:ascii="Calibri" w:hAnsi="Calibri"/>
          <w:b w:val="0"/>
          <w:noProof/>
          <w:sz w:val="22"/>
          <w:szCs w:val="22"/>
        </w:rPr>
      </w:pPr>
      <w:hyperlink w:anchor="_Toc250366654" w:history="1">
        <w:r w:rsidR="001D0D8F" w:rsidRPr="00B137B4">
          <w:rPr>
            <w:rStyle w:val="Hyperlink"/>
            <w:noProof/>
          </w:rPr>
          <w:t>Appendix F: Glossary of Terms</w:t>
        </w:r>
        <w:r w:rsidR="001D0D8F">
          <w:rPr>
            <w:noProof/>
            <w:webHidden/>
          </w:rPr>
          <w:tab/>
        </w:r>
        <w:r>
          <w:rPr>
            <w:noProof/>
            <w:webHidden/>
          </w:rPr>
          <w:fldChar w:fldCharType="begin"/>
        </w:r>
        <w:r w:rsidR="001D0D8F">
          <w:rPr>
            <w:noProof/>
            <w:webHidden/>
          </w:rPr>
          <w:instrText xml:space="preserve"> PAGEREF _Toc250366654 \h </w:instrText>
        </w:r>
        <w:r>
          <w:rPr>
            <w:noProof/>
            <w:webHidden/>
          </w:rPr>
        </w:r>
        <w:r>
          <w:rPr>
            <w:noProof/>
            <w:webHidden/>
          </w:rPr>
          <w:fldChar w:fldCharType="separate"/>
        </w:r>
        <w:r w:rsidR="00BD0150">
          <w:rPr>
            <w:noProof/>
            <w:webHidden/>
          </w:rPr>
          <w:t>26</w:t>
        </w:r>
        <w:r>
          <w:rPr>
            <w:noProof/>
            <w:webHidden/>
          </w:rPr>
          <w:fldChar w:fldCharType="end"/>
        </w:r>
      </w:hyperlink>
    </w:p>
    <w:p w:rsidR="001D0D8F" w:rsidRDefault="007F3A49">
      <w:pPr>
        <w:pStyle w:val="TOC2"/>
        <w:rPr>
          <w:rFonts w:ascii="Calibri" w:hAnsi="Calibri"/>
          <w:b w:val="0"/>
          <w:noProof/>
          <w:sz w:val="22"/>
          <w:szCs w:val="22"/>
        </w:rPr>
      </w:pPr>
      <w:hyperlink w:anchor="_Toc250366655" w:history="1">
        <w:r w:rsidR="001D0D8F" w:rsidRPr="00B137B4">
          <w:rPr>
            <w:rStyle w:val="Hyperlink"/>
            <w:noProof/>
          </w:rPr>
          <w:t>Appendix G: Bibliography of Key References and Websites</w:t>
        </w:r>
        <w:r w:rsidR="001D0D8F">
          <w:rPr>
            <w:noProof/>
            <w:webHidden/>
          </w:rPr>
          <w:tab/>
        </w:r>
        <w:r>
          <w:rPr>
            <w:noProof/>
            <w:webHidden/>
          </w:rPr>
          <w:fldChar w:fldCharType="begin"/>
        </w:r>
        <w:r w:rsidR="001D0D8F">
          <w:rPr>
            <w:noProof/>
            <w:webHidden/>
          </w:rPr>
          <w:instrText xml:space="preserve"> PAGEREF _Toc250366655 \h </w:instrText>
        </w:r>
        <w:r>
          <w:rPr>
            <w:noProof/>
            <w:webHidden/>
          </w:rPr>
        </w:r>
        <w:r>
          <w:rPr>
            <w:noProof/>
            <w:webHidden/>
          </w:rPr>
          <w:fldChar w:fldCharType="separate"/>
        </w:r>
        <w:r w:rsidR="00BD0150">
          <w:rPr>
            <w:noProof/>
            <w:webHidden/>
          </w:rPr>
          <w:t>31</w:t>
        </w:r>
        <w:r>
          <w:rPr>
            <w:noProof/>
            <w:webHidden/>
          </w:rPr>
          <w:fldChar w:fldCharType="end"/>
        </w:r>
      </w:hyperlink>
    </w:p>
    <w:p w:rsidR="001D0D8F" w:rsidRDefault="007F3A49">
      <w:pPr>
        <w:pStyle w:val="TOC3"/>
        <w:rPr>
          <w:rFonts w:ascii="Calibri" w:hAnsi="Calibri"/>
          <w:i w:val="0"/>
          <w:szCs w:val="22"/>
        </w:rPr>
      </w:pPr>
      <w:hyperlink w:anchor="_Toc250366656" w:history="1">
        <w:r w:rsidR="001D0D8F" w:rsidRPr="00B137B4">
          <w:rPr>
            <w:rStyle w:val="Hyperlink"/>
          </w:rPr>
          <w:t>Key References:</w:t>
        </w:r>
        <w:r w:rsidR="001D0D8F">
          <w:rPr>
            <w:webHidden/>
          </w:rPr>
          <w:tab/>
        </w:r>
        <w:r>
          <w:rPr>
            <w:webHidden/>
          </w:rPr>
          <w:fldChar w:fldCharType="begin"/>
        </w:r>
        <w:r w:rsidR="001D0D8F">
          <w:rPr>
            <w:webHidden/>
          </w:rPr>
          <w:instrText xml:space="preserve"> PAGEREF _Toc250366656 \h </w:instrText>
        </w:r>
        <w:r>
          <w:rPr>
            <w:webHidden/>
          </w:rPr>
        </w:r>
        <w:r>
          <w:rPr>
            <w:webHidden/>
          </w:rPr>
          <w:fldChar w:fldCharType="separate"/>
        </w:r>
        <w:r w:rsidR="00BD0150">
          <w:rPr>
            <w:webHidden/>
          </w:rPr>
          <w:t>31</w:t>
        </w:r>
        <w:r>
          <w:rPr>
            <w:webHidden/>
          </w:rPr>
          <w:fldChar w:fldCharType="end"/>
        </w:r>
      </w:hyperlink>
    </w:p>
    <w:p w:rsidR="001D0D8F" w:rsidRDefault="007F3A49">
      <w:pPr>
        <w:pStyle w:val="TOC3"/>
        <w:rPr>
          <w:rFonts w:ascii="Calibri" w:hAnsi="Calibri"/>
          <w:i w:val="0"/>
          <w:szCs w:val="22"/>
        </w:rPr>
      </w:pPr>
      <w:hyperlink w:anchor="_Toc250366657" w:history="1">
        <w:r w:rsidR="001D0D8F" w:rsidRPr="00B137B4">
          <w:rPr>
            <w:rStyle w:val="Hyperlink"/>
          </w:rPr>
          <w:t>Stormwater and Water Quality Protection Websites:</w:t>
        </w:r>
        <w:r w:rsidR="001D0D8F">
          <w:rPr>
            <w:webHidden/>
          </w:rPr>
          <w:tab/>
        </w:r>
        <w:r>
          <w:rPr>
            <w:webHidden/>
          </w:rPr>
          <w:fldChar w:fldCharType="begin"/>
        </w:r>
        <w:r w:rsidR="001D0D8F">
          <w:rPr>
            <w:webHidden/>
          </w:rPr>
          <w:instrText xml:space="preserve"> PAGEREF _Toc250366657 \h </w:instrText>
        </w:r>
        <w:r>
          <w:rPr>
            <w:webHidden/>
          </w:rPr>
        </w:r>
        <w:r>
          <w:rPr>
            <w:webHidden/>
          </w:rPr>
          <w:fldChar w:fldCharType="separate"/>
        </w:r>
        <w:r w:rsidR="00BD0150">
          <w:rPr>
            <w:webHidden/>
          </w:rPr>
          <w:t>32</w:t>
        </w:r>
        <w:r>
          <w:rPr>
            <w:webHidden/>
          </w:rPr>
          <w:fldChar w:fldCharType="end"/>
        </w:r>
      </w:hyperlink>
    </w:p>
    <w:p w:rsidR="0088268A" w:rsidRDefault="007F3A49">
      <w:pPr>
        <w:pStyle w:val="TOC1"/>
        <w:rPr>
          <w:rFonts w:cs="Arial"/>
          <w:bCs/>
          <w:szCs w:val="22"/>
        </w:rPr>
      </w:pPr>
      <w:r>
        <w:rPr>
          <w:rFonts w:cs="Arial"/>
          <w:bCs/>
          <w:szCs w:val="22"/>
        </w:rPr>
        <w:fldChar w:fldCharType="end"/>
      </w:r>
    </w:p>
    <w:p w:rsidR="0034635A" w:rsidRPr="0034635A" w:rsidRDefault="00F73C5A" w:rsidP="00267A02">
      <w:pPr>
        <w:jc w:val="center"/>
        <w:rPr>
          <w:rFonts w:cs="Arial"/>
          <w:b/>
          <w:bCs/>
          <w:smallCaps/>
          <w:sz w:val="32"/>
          <w:szCs w:val="22"/>
        </w:rPr>
      </w:pPr>
      <w:r>
        <w:rPr>
          <w:rFonts w:cs="Arial"/>
          <w:b/>
          <w:bCs/>
          <w:smallCaps/>
          <w:sz w:val="32"/>
          <w:szCs w:val="22"/>
        </w:rPr>
        <w:br w:type="page"/>
      </w:r>
      <w:r w:rsidR="0034635A" w:rsidRPr="0034635A">
        <w:rPr>
          <w:rFonts w:cs="Arial"/>
          <w:b/>
          <w:bCs/>
          <w:smallCaps/>
          <w:sz w:val="32"/>
          <w:szCs w:val="22"/>
        </w:rPr>
        <w:lastRenderedPageBreak/>
        <w:t>List of Figures</w:t>
      </w:r>
    </w:p>
    <w:p w:rsidR="001D0D8F" w:rsidRDefault="007F3A49">
      <w:pPr>
        <w:pStyle w:val="TableofFigures"/>
        <w:tabs>
          <w:tab w:val="right" w:leader="dot" w:pos="9350"/>
        </w:tabs>
        <w:rPr>
          <w:rFonts w:ascii="Calibri" w:hAnsi="Calibri"/>
          <w:b w:val="0"/>
          <w:i w:val="0"/>
          <w:noProof/>
          <w:szCs w:val="22"/>
        </w:rPr>
      </w:pPr>
      <w:r>
        <w:rPr>
          <w:rFonts w:cs="Arial"/>
          <w:b w:val="0"/>
          <w:bCs/>
          <w:smallCaps/>
          <w:szCs w:val="22"/>
        </w:rPr>
        <w:fldChar w:fldCharType="begin"/>
      </w:r>
      <w:r w:rsidR="0053448D">
        <w:rPr>
          <w:rFonts w:cs="Arial"/>
          <w:b w:val="0"/>
          <w:bCs/>
          <w:smallCaps/>
          <w:szCs w:val="22"/>
        </w:rPr>
        <w:instrText xml:space="preserve"> TOC \h \z \t "Caption" \c </w:instrText>
      </w:r>
      <w:r>
        <w:rPr>
          <w:rFonts w:cs="Arial"/>
          <w:b w:val="0"/>
          <w:bCs/>
          <w:smallCaps/>
          <w:szCs w:val="22"/>
        </w:rPr>
        <w:fldChar w:fldCharType="separate"/>
      </w:r>
      <w:hyperlink w:anchor="_Toc250366658" w:history="1">
        <w:r w:rsidR="001D0D8F" w:rsidRPr="00BA23D5">
          <w:rPr>
            <w:rStyle w:val="Hyperlink"/>
            <w:noProof/>
          </w:rPr>
          <w:t>Figure 1: Bayou Chico Watershed</w:t>
        </w:r>
        <w:r w:rsidR="001D0D8F">
          <w:rPr>
            <w:noProof/>
            <w:webHidden/>
          </w:rPr>
          <w:tab/>
        </w:r>
        <w:r>
          <w:rPr>
            <w:noProof/>
            <w:webHidden/>
          </w:rPr>
          <w:fldChar w:fldCharType="begin"/>
        </w:r>
        <w:r w:rsidR="001D0D8F">
          <w:rPr>
            <w:noProof/>
            <w:webHidden/>
          </w:rPr>
          <w:instrText xml:space="preserve"> PAGEREF _Toc250366658 \h </w:instrText>
        </w:r>
        <w:r>
          <w:rPr>
            <w:noProof/>
            <w:webHidden/>
          </w:rPr>
        </w:r>
        <w:r>
          <w:rPr>
            <w:noProof/>
            <w:webHidden/>
          </w:rPr>
          <w:fldChar w:fldCharType="separate"/>
        </w:r>
        <w:r w:rsidR="00BD0150">
          <w:rPr>
            <w:b w:val="0"/>
            <w:bCs/>
            <w:noProof/>
            <w:webHidden/>
          </w:rPr>
          <w:t>Error! Bookmark not defined.</w:t>
        </w:r>
        <w:r>
          <w:rPr>
            <w:noProof/>
            <w:webHidden/>
          </w:rPr>
          <w:fldChar w:fldCharType="end"/>
        </w:r>
      </w:hyperlink>
    </w:p>
    <w:p w:rsidR="001D0D8F" w:rsidRDefault="007F3A49">
      <w:pPr>
        <w:pStyle w:val="TableofFigures"/>
        <w:tabs>
          <w:tab w:val="right" w:leader="dot" w:pos="9350"/>
        </w:tabs>
        <w:rPr>
          <w:rFonts w:ascii="Calibri" w:hAnsi="Calibri"/>
          <w:b w:val="0"/>
          <w:i w:val="0"/>
          <w:noProof/>
          <w:szCs w:val="22"/>
        </w:rPr>
      </w:pPr>
      <w:hyperlink w:anchor="_Toc250366659" w:history="1">
        <w:r w:rsidR="001D0D8F" w:rsidRPr="00BA23D5">
          <w:rPr>
            <w:rStyle w:val="Hyperlink"/>
            <w:noProof/>
          </w:rPr>
          <w:t xml:space="preserve">Figure E-1. </w:t>
        </w:r>
      </w:hyperlink>
    </w:p>
    <w:p w:rsidR="001D0D8F" w:rsidRDefault="007F3A49">
      <w:pPr>
        <w:pStyle w:val="TableofFigures"/>
        <w:tabs>
          <w:tab w:val="right" w:leader="dot" w:pos="9350"/>
        </w:tabs>
        <w:rPr>
          <w:rFonts w:ascii="Calibri" w:hAnsi="Calibri"/>
          <w:b w:val="0"/>
          <w:i w:val="0"/>
          <w:noProof/>
          <w:szCs w:val="22"/>
        </w:rPr>
      </w:pPr>
      <w:hyperlink w:anchor="_Toc250366661" w:history="1">
        <w:r w:rsidR="001D0D8F" w:rsidRPr="00BA23D5">
          <w:rPr>
            <w:rStyle w:val="Hyperlink"/>
            <w:noProof/>
          </w:rPr>
          <w:t>Fig</w:t>
        </w:r>
        <w:r w:rsidR="007619C9">
          <w:rPr>
            <w:rStyle w:val="Hyperlink"/>
            <w:noProof/>
          </w:rPr>
          <w:t xml:space="preserve">ure E-3. </w:t>
        </w:r>
      </w:hyperlink>
    </w:p>
    <w:p w:rsidR="001D0D8F" w:rsidRDefault="007F3A49">
      <w:pPr>
        <w:pStyle w:val="TableofFigures"/>
        <w:tabs>
          <w:tab w:val="right" w:leader="dot" w:pos="9350"/>
        </w:tabs>
        <w:rPr>
          <w:rFonts w:ascii="Calibri" w:hAnsi="Calibri"/>
          <w:b w:val="0"/>
          <w:i w:val="0"/>
          <w:noProof/>
          <w:szCs w:val="22"/>
        </w:rPr>
      </w:pPr>
      <w:hyperlink w:anchor="_Toc250366662" w:history="1">
        <w:r w:rsidR="001D0D8F" w:rsidRPr="00BA23D5">
          <w:rPr>
            <w:rStyle w:val="Hyperlink"/>
            <w:noProof/>
          </w:rPr>
          <w:t>Figure E-4.</w:t>
        </w:r>
      </w:hyperlink>
      <w:r w:rsidR="00CA7452">
        <w:rPr>
          <w:rFonts w:ascii="Calibri" w:hAnsi="Calibri"/>
          <w:b w:val="0"/>
          <w:i w:val="0"/>
          <w:noProof/>
          <w:szCs w:val="22"/>
        </w:rPr>
        <w:t xml:space="preserve"> </w:t>
      </w:r>
    </w:p>
    <w:p w:rsidR="00065954" w:rsidRPr="00823014" w:rsidRDefault="007F3A49" w:rsidP="00065954">
      <w:pPr>
        <w:pStyle w:val="TableofFigures"/>
        <w:tabs>
          <w:tab w:val="right" w:leader="dot" w:pos="9350"/>
        </w:tabs>
        <w:rPr>
          <w:rFonts w:cs="Arial"/>
          <w:bCs/>
          <w:smallCaps/>
          <w:szCs w:val="22"/>
          <w:highlight w:val="lightGray"/>
        </w:rPr>
      </w:pPr>
      <w:r>
        <w:rPr>
          <w:rFonts w:cs="Arial"/>
          <w:b w:val="0"/>
          <w:bCs/>
          <w:smallCaps/>
          <w:szCs w:val="22"/>
        </w:rPr>
        <w:fldChar w:fldCharType="end"/>
      </w:r>
      <w:r w:rsidR="00065954" w:rsidRPr="00823014">
        <w:rPr>
          <w:rFonts w:cs="Arial"/>
          <w:bCs/>
          <w:smallCaps/>
          <w:szCs w:val="22"/>
          <w:highlight w:val="lightGray"/>
        </w:rPr>
        <w:t xml:space="preserve">Figure E-5 </w:t>
      </w:r>
    </w:p>
    <w:p w:rsidR="00AF2F63" w:rsidRPr="00823014" w:rsidRDefault="00065954" w:rsidP="00AF2F63">
      <w:pPr>
        <w:pStyle w:val="TableofFigures"/>
        <w:tabs>
          <w:tab w:val="right" w:leader="dot" w:pos="9350"/>
        </w:tabs>
        <w:rPr>
          <w:rFonts w:cs="Arial"/>
          <w:bCs/>
          <w:smallCaps/>
          <w:szCs w:val="22"/>
          <w:highlight w:val="lightGray"/>
        </w:rPr>
      </w:pPr>
      <w:r w:rsidRPr="00823014">
        <w:rPr>
          <w:rFonts w:cs="Arial"/>
          <w:bCs/>
          <w:smallCaps/>
          <w:szCs w:val="22"/>
          <w:highlight w:val="lightGray"/>
        </w:rPr>
        <w:t>Figure E-6</w:t>
      </w:r>
      <w:r w:rsidR="00AF2F63" w:rsidRPr="00823014">
        <w:rPr>
          <w:rFonts w:cs="Arial"/>
          <w:bCs/>
          <w:smallCaps/>
          <w:szCs w:val="22"/>
          <w:highlight w:val="lightGray"/>
        </w:rPr>
        <w:t xml:space="preserve"> </w:t>
      </w:r>
    </w:p>
    <w:p w:rsidR="0053448D" w:rsidRPr="00823014" w:rsidRDefault="007619C9">
      <w:pPr>
        <w:pStyle w:val="TableofFigures"/>
        <w:tabs>
          <w:tab w:val="right" w:leader="dot" w:pos="9350"/>
        </w:tabs>
        <w:rPr>
          <w:rFonts w:cs="Arial"/>
          <w:bCs/>
          <w:smallCaps/>
          <w:szCs w:val="22"/>
          <w:highlight w:val="lightGray"/>
        </w:rPr>
      </w:pPr>
      <w:r w:rsidRPr="00823014">
        <w:rPr>
          <w:rFonts w:cs="Arial"/>
          <w:bCs/>
          <w:smallCaps/>
          <w:szCs w:val="22"/>
          <w:highlight w:val="lightGray"/>
        </w:rPr>
        <w:t>Figure E-</w:t>
      </w:r>
      <w:r w:rsidR="00065954" w:rsidRPr="00823014">
        <w:rPr>
          <w:rFonts w:cs="Arial"/>
          <w:bCs/>
          <w:smallCaps/>
          <w:szCs w:val="22"/>
          <w:highlight w:val="lightGray"/>
        </w:rPr>
        <w:t>7</w:t>
      </w:r>
      <w:r w:rsidRPr="00823014">
        <w:rPr>
          <w:rFonts w:cs="Arial"/>
          <w:bCs/>
          <w:smallCaps/>
          <w:szCs w:val="22"/>
          <w:highlight w:val="lightGray"/>
        </w:rPr>
        <w:t xml:space="preserve"> </w:t>
      </w:r>
      <w:r w:rsidR="00AF2F63" w:rsidRPr="00823014">
        <w:rPr>
          <w:rFonts w:ascii="Arial Bold" w:hAnsi="Arial Bold" w:cs="Arial"/>
          <w:bCs/>
          <w:szCs w:val="22"/>
          <w:highlight w:val="lightGray"/>
        </w:rPr>
        <w:t>Reported Septic Tank Repairs in the Bayou Chico Watershed</w:t>
      </w:r>
      <w:r w:rsidRPr="00823014">
        <w:rPr>
          <w:rFonts w:cs="Arial"/>
          <w:bCs/>
          <w:smallCaps/>
          <w:szCs w:val="22"/>
          <w:highlight w:val="lightGray"/>
        </w:rPr>
        <w:t>………….</w:t>
      </w:r>
    </w:p>
    <w:p w:rsidR="00E421F6" w:rsidRDefault="00AF2F63" w:rsidP="00E421F6">
      <w:pPr>
        <w:pStyle w:val="TableofFigures"/>
        <w:tabs>
          <w:tab w:val="right" w:leader="dot" w:pos="9350"/>
        </w:tabs>
        <w:rPr>
          <w:rFonts w:cs="Arial"/>
          <w:bCs/>
          <w:smallCaps/>
          <w:szCs w:val="22"/>
        </w:rPr>
      </w:pPr>
      <w:r w:rsidRPr="00823014">
        <w:rPr>
          <w:rFonts w:cs="Arial"/>
          <w:bCs/>
          <w:smallCaps/>
          <w:szCs w:val="22"/>
          <w:highlight w:val="lightGray"/>
        </w:rPr>
        <w:t>Figure E-</w:t>
      </w:r>
      <w:r w:rsidR="00065954" w:rsidRPr="00823014">
        <w:rPr>
          <w:rFonts w:cs="Arial"/>
          <w:bCs/>
          <w:smallCaps/>
          <w:szCs w:val="22"/>
          <w:highlight w:val="lightGray"/>
        </w:rPr>
        <w:t>8</w:t>
      </w:r>
      <w:r w:rsidR="00E421F6" w:rsidRPr="00823014">
        <w:rPr>
          <w:rFonts w:cs="Arial"/>
          <w:bCs/>
          <w:smallCaps/>
          <w:szCs w:val="22"/>
          <w:highlight w:val="lightGray"/>
        </w:rPr>
        <w:t xml:space="preserve"> </w:t>
      </w:r>
      <w:r w:rsidRPr="00823014">
        <w:rPr>
          <w:rFonts w:ascii="Arial Bold" w:hAnsi="Arial Bold" w:cs="Arial"/>
          <w:bCs/>
          <w:szCs w:val="22"/>
          <w:highlight w:val="lightGray"/>
        </w:rPr>
        <w:t>Stakeholder E</w:t>
      </w:r>
      <w:r w:rsidR="00E421F6" w:rsidRPr="00823014">
        <w:rPr>
          <w:rFonts w:ascii="Arial Bold" w:hAnsi="Arial Bold" w:cs="Arial"/>
          <w:bCs/>
          <w:szCs w:val="22"/>
          <w:highlight w:val="lightGray"/>
        </w:rPr>
        <w:t>f</w:t>
      </w:r>
      <w:r w:rsidRPr="00823014">
        <w:rPr>
          <w:rFonts w:ascii="Arial Bold" w:hAnsi="Arial Bold" w:cs="Arial"/>
          <w:bCs/>
          <w:szCs w:val="22"/>
          <w:highlight w:val="lightGray"/>
        </w:rPr>
        <w:t>forts in the Bayou Chico Watersh</w:t>
      </w:r>
      <w:r w:rsidR="00E421F6" w:rsidRPr="00823014">
        <w:rPr>
          <w:rFonts w:ascii="Arial Bold" w:hAnsi="Arial Bold" w:cs="Arial"/>
          <w:bCs/>
          <w:szCs w:val="22"/>
          <w:highlight w:val="lightGray"/>
        </w:rPr>
        <w:t>ed</w:t>
      </w:r>
      <w:r w:rsidR="00E421F6" w:rsidRPr="00823014">
        <w:rPr>
          <w:rFonts w:cs="Arial"/>
          <w:bCs/>
          <w:smallCaps/>
          <w:szCs w:val="22"/>
          <w:highlight w:val="lightGray"/>
        </w:rPr>
        <w:t>……………………….</w:t>
      </w:r>
    </w:p>
    <w:p w:rsidR="00E421F6" w:rsidRPr="00E421F6" w:rsidRDefault="00E421F6" w:rsidP="00E421F6"/>
    <w:p w:rsidR="0053448D" w:rsidRDefault="0053448D" w:rsidP="0053448D">
      <w:pPr>
        <w:pStyle w:val="TableofFigures"/>
        <w:tabs>
          <w:tab w:val="right" w:leader="dot" w:pos="9350"/>
        </w:tabs>
        <w:rPr>
          <w:rFonts w:cs="Arial"/>
          <w:b w:val="0"/>
          <w:bCs/>
          <w:smallCaps/>
          <w:szCs w:val="22"/>
        </w:rPr>
      </w:pPr>
    </w:p>
    <w:p w:rsidR="0034635A" w:rsidRPr="0034635A" w:rsidRDefault="0053448D" w:rsidP="00267A02">
      <w:pPr>
        <w:jc w:val="center"/>
        <w:rPr>
          <w:rFonts w:cs="Arial"/>
          <w:b/>
          <w:bCs/>
          <w:smallCaps/>
          <w:sz w:val="32"/>
          <w:szCs w:val="22"/>
        </w:rPr>
      </w:pPr>
      <w:r>
        <w:rPr>
          <w:rFonts w:cs="Arial"/>
          <w:b/>
          <w:bCs/>
          <w:smallCaps/>
          <w:sz w:val="24"/>
          <w:szCs w:val="22"/>
        </w:rPr>
        <w:br w:type="page"/>
      </w:r>
      <w:r w:rsidR="0034635A" w:rsidRPr="0034635A">
        <w:rPr>
          <w:rFonts w:cs="Arial"/>
          <w:b/>
          <w:bCs/>
          <w:smallCaps/>
          <w:sz w:val="32"/>
          <w:szCs w:val="22"/>
        </w:rPr>
        <w:lastRenderedPageBreak/>
        <w:t>List of Tables</w:t>
      </w:r>
    </w:p>
    <w:p w:rsidR="001D0D8F" w:rsidRDefault="007F3A49">
      <w:pPr>
        <w:pStyle w:val="TableofFigures"/>
        <w:tabs>
          <w:tab w:val="right" w:leader="dot" w:pos="9350"/>
        </w:tabs>
        <w:rPr>
          <w:rFonts w:ascii="Calibri" w:hAnsi="Calibri"/>
          <w:b w:val="0"/>
          <w:i w:val="0"/>
          <w:noProof/>
          <w:szCs w:val="22"/>
        </w:rPr>
      </w:pPr>
      <w:r>
        <w:rPr>
          <w:rFonts w:cs="Arial"/>
          <w:b w:val="0"/>
          <w:bCs/>
          <w:smallCaps/>
          <w:szCs w:val="22"/>
        </w:rPr>
        <w:fldChar w:fldCharType="begin"/>
      </w:r>
      <w:r w:rsidR="00BC428C">
        <w:rPr>
          <w:rFonts w:cs="Arial"/>
          <w:b w:val="0"/>
          <w:bCs/>
          <w:smallCaps/>
          <w:szCs w:val="22"/>
        </w:rPr>
        <w:instrText xml:space="preserve"> TOC \h \z \t "Table heading" \c </w:instrText>
      </w:r>
      <w:r>
        <w:rPr>
          <w:rFonts w:cs="Arial"/>
          <w:b w:val="0"/>
          <w:bCs/>
          <w:smallCaps/>
          <w:szCs w:val="22"/>
        </w:rPr>
        <w:fldChar w:fldCharType="separate"/>
      </w:r>
      <w:hyperlink w:anchor="_Toc250366663" w:history="1">
        <w:r w:rsidR="001D0D8F" w:rsidRPr="000D69F2">
          <w:rPr>
            <w:rStyle w:val="Hyperlink"/>
            <w:noProof/>
          </w:rPr>
          <w:t>Table 1: Designated Use Attainment Categories for Florida Surface Waters</w:t>
        </w:r>
        <w:r w:rsidR="001D0D8F">
          <w:rPr>
            <w:noProof/>
            <w:webHidden/>
          </w:rPr>
          <w:tab/>
        </w:r>
        <w:r>
          <w:rPr>
            <w:noProof/>
            <w:webHidden/>
          </w:rPr>
          <w:fldChar w:fldCharType="begin"/>
        </w:r>
        <w:r w:rsidR="001D0D8F">
          <w:rPr>
            <w:noProof/>
            <w:webHidden/>
          </w:rPr>
          <w:instrText xml:space="preserve"> PAGEREF _Toc250366663 \h </w:instrText>
        </w:r>
        <w:r>
          <w:rPr>
            <w:noProof/>
            <w:webHidden/>
          </w:rPr>
        </w:r>
        <w:r>
          <w:rPr>
            <w:noProof/>
            <w:webHidden/>
          </w:rPr>
          <w:fldChar w:fldCharType="separate"/>
        </w:r>
        <w:r w:rsidR="00BD0150">
          <w:rPr>
            <w:noProof/>
            <w:webHidden/>
          </w:rPr>
          <w:t>20</w:t>
        </w:r>
        <w:r>
          <w:rPr>
            <w:noProof/>
            <w:webHidden/>
          </w:rPr>
          <w:fldChar w:fldCharType="end"/>
        </w:r>
      </w:hyperlink>
    </w:p>
    <w:p w:rsidR="001D0D8F" w:rsidRDefault="007F3A49">
      <w:pPr>
        <w:pStyle w:val="TableofFigures"/>
        <w:tabs>
          <w:tab w:val="right" w:leader="dot" w:pos="9350"/>
        </w:tabs>
        <w:rPr>
          <w:rFonts w:ascii="Calibri" w:hAnsi="Calibri"/>
          <w:b w:val="0"/>
          <w:i w:val="0"/>
          <w:noProof/>
          <w:szCs w:val="22"/>
        </w:rPr>
      </w:pPr>
      <w:hyperlink w:anchor="_Toc250366664" w:history="1">
        <w:r w:rsidR="001D0D8F" w:rsidRPr="000D69F2">
          <w:rPr>
            <w:rStyle w:val="Hyperlink"/>
            <w:noProof/>
          </w:rPr>
          <w:t>Table 2: Phases of the Watershed Management Cycle</w:t>
        </w:r>
        <w:r w:rsidR="001D0D8F">
          <w:rPr>
            <w:noProof/>
            <w:webHidden/>
          </w:rPr>
          <w:tab/>
        </w:r>
        <w:r>
          <w:rPr>
            <w:noProof/>
            <w:webHidden/>
          </w:rPr>
          <w:fldChar w:fldCharType="begin"/>
        </w:r>
        <w:r w:rsidR="001D0D8F">
          <w:rPr>
            <w:noProof/>
            <w:webHidden/>
          </w:rPr>
          <w:instrText xml:space="preserve"> PAGEREF _Toc250366664 \h </w:instrText>
        </w:r>
        <w:r>
          <w:rPr>
            <w:noProof/>
            <w:webHidden/>
          </w:rPr>
        </w:r>
        <w:r>
          <w:rPr>
            <w:noProof/>
            <w:webHidden/>
          </w:rPr>
          <w:fldChar w:fldCharType="separate"/>
        </w:r>
        <w:r w:rsidR="00BD0150">
          <w:rPr>
            <w:noProof/>
            <w:webHidden/>
          </w:rPr>
          <w:t>21</w:t>
        </w:r>
        <w:r>
          <w:rPr>
            <w:noProof/>
            <w:webHidden/>
          </w:rPr>
          <w:fldChar w:fldCharType="end"/>
        </w:r>
      </w:hyperlink>
    </w:p>
    <w:p w:rsidR="001D0D8F" w:rsidRDefault="007F3A49">
      <w:pPr>
        <w:pStyle w:val="TableofFigures"/>
        <w:tabs>
          <w:tab w:val="right" w:leader="dot" w:pos="9350"/>
        </w:tabs>
        <w:rPr>
          <w:rFonts w:ascii="Calibri" w:hAnsi="Calibri"/>
          <w:b w:val="0"/>
          <w:i w:val="0"/>
          <w:noProof/>
          <w:szCs w:val="22"/>
        </w:rPr>
      </w:pPr>
      <w:hyperlink w:anchor="_Toc250366665" w:history="1">
        <w:r w:rsidR="001D0D8F" w:rsidRPr="000D69F2">
          <w:rPr>
            <w:rStyle w:val="Hyperlink"/>
            <w:noProof/>
          </w:rPr>
          <w:t>Table 3: Bayou Chico Fecal Coliform TMDL</w:t>
        </w:r>
        <w:r w:rsidR="001D0D8F">
          <w:rPr>
            <w:noProof/>
            <w:webHidden/>
          </w:rPr>
          <w:tab/>
        </w:r>
        <w:r>
          <w:rPr>
            <w:noProof/>
            <w:webHidden/>
          </w:rPr>
          <w:fldChar w:fldCharType="begin"/>
        </w:r>
        <w:r w:rsidR="001D0D8F">
          <w:rPr>
            <w:noProof/>
            <w:webHidden/>
          </w:rPr>
          <w:instrText xml:space="preserve"> PAGEREF _Toc250366665 \h </w:instrText>
        </w:r>
        <w:r>
          <w:rPr>
            <w:noProof/>
            <w:webHidden/>
          </w:rPr>
        </w:r>
        <w:r>
          <w:rPr>
            <w:noProof/>
            <w:webHidden/>
          </w:rPr>
          <w:fldChar w:fldCharType="separate"/>
        </w:r>
        <w:r w:rsidR="00BD0150">
          <w:rPr>
            <w:noProof/>
            <w:webHidden/>
          </w:rPr>
          <w:t>30</w:t>
        </w:r>
        <w:r>
          <w:rPr>
            <w:noProof/>
            <w:webHidden/>
          </w:rPr>
          <w:fldChar w:fldCharType="end"/>
        </w:r>
      </w:hyperlink>
    </w:p>
    <w:p w:rsidR="001D0D8F" w:rsidRDefault="007F3A49">
      <w:pPr>
        <w:pStyle w:val="TableofFigures"/>
        <w:tabs>
          <w:tab w:val="right" w:leader="dot" w:pos="9350"/>
        </w:tabs>
        <w:rPr>
          <w:rFonts w:ascii="Calibri" w:hAnsi="Calibri"/>
          <w:b w:val="0"/>
          <w:i w:val="0"/>
          <w:noProof/>
          <w:szCs w:val="22"/>
        </w:rPr>
      </w:pPr>
      <w:hyperlink w:anchor="_Toc250366666" w:history="1">
        <w:r w:rsidR="001D0D8F" w:rsidRPr="000D69F2">
          <w:rPr>
            <w:rStyle w:val="Hyperlink"/>
            <w:noProof/>
          </w:rPr>
          <w:t xml:space="preserve">Table 4: </w:t>
        </w:r>
        <w:r w:rsidR="00CA7452">
          <w:rPr>
            <w:rStyle w:val="Hyperlink"/>
            <w:noProof/>
          </w:rPr>
          <w:t xml:space="preserve">Stakeholer </w:t>
        </w:r>
        <w:r w:rsidR="001D0D8F" w:rsidRPr="000D69F2">
          <w:rPr>
            <w:rStyle w:val="Hyperlink"/>
            <w:noProof/>
          </w:rPr>
          <w:t>Activities to Address Sanitary Sewer System Sources</w:t>
        </w:r>
        <w:r w:rsidR="001D0D8F">
          <w:rPr>
            <w:noProof/>
            <w:webHidden/>
          </w:rPr>
          <w:tab/>
        </w:r>
        <w:r>
          <w:rPr>
            <w:noProof/>
            <w:webHidden/>
          </w:rPr>
          <w:fldChar w:fldCharType="begin"/>
        </w:r>
        <w:r w:rsidR="001D0D8F">
          <w:rPr>
            <w:noProof/>
            <w:webHidden/>
          </w:rPr>
          <w:instrText xml:space="preserve"> PAGEREF _Toc250366666 \h </w:instrText>
        </w:r>
        <w:r>
          <w:rPr>
            <w:noProof/>
            <w:webHidden/>
          </w:rPr>
        </w:r>
        <w:r>
          <w:rPr>
            <w:noProof/>
            <w:webHidden/>
          </w:rPr>
          <w:fldChar w:fldCharType="separate"/>
        </w:r>
        <w:r w:rsidR="00BD0150">
          <w:rPr>
            <w:noProof/>
            <w:webHidden/>
          </w:rPr>
          <w:t>37</w:t>
        </w:r>
        <w:r>
          <w:rPr>
            <w:noProof/>
            <w:webHidden/>
          </w:rPr>
          <w:fldChar w:fldCharType="end"/>
        </w:r>
      </w:hyperlink>
    </w:p>
    <w:p w:rsidR="001D0D8F" w:rsidRDefault="007F3A49">
      <w:pPr>
        <w:pStyle w:val="TableofFigures"/>
        <w:tabs>
          <w:tab w:val="right" w:leader="dot" w:pos="9350"/>
        </w:tabs>
        <w:rPr>
          <w:rFonts w:ascii="Calibri" w:hAnsi="Calibri"/>
          <w:b w:val="0"/>
          <w:i w:val="0"/>
          <w:noProof/>
          <w:szCs w:val="22"/>
        </w:rPr>
      </w:pPr>
      <w:hyperlink w:anchor="_Toc250366667" w:history="1">
        <w:r w:rsidR="001D0D8F" w:rsidRPr="000D69F2">
          <w:rPr>
            <w:rStyle w:val="Hyperlink"/>
            <w:noProof/>
          </w:rPr>
          <w:t xml:space="preserve">Table 5: </w:t>
        </w:r>
        <w:r w:rsidR="00CA7452">
          <w:rPr>
            <w:rStyle w:val="Hyperlink"/>
            <w:noProof/>
          </w:rPr>
          <w:t xml:space="preserve">Stakeholder </w:t>
        </w:r>
        <w:r w:rsidR="001D0D8F" w:rsidRPr="000D69F2">
          <w:rPr>
            <w:rStyle w:val="Hyperlink"/>
            <w:noProof/>
          </w:rPr>
          <w:t>Activities to Address OSTDS Sources</w:t>
        </w:r>
        <w:r w:rsidR="001D0D8F">
          <w:rPr>
            <w:noProof/>
            <w:webHidden/>
          </w:rPr>
          <w:tab/>
        </w:r>
        <w:r>
          <w:rPr>
            <w:noProof/>
            <w:webHidden/>
          </w:rPr>
          <w:fldChar w:fldCharType="begin"/>
        </w:r>
        <w:r w:rsidR="001D0D8F">
          <w:rPr>
            <w:noProof/>
            <w:webHidden/>
          </w:rPr>
          <w:instrText xml:space="preserve"> PAGEREF _Toc250366667 \h </w:instrText>
        </w:r>
        <w:r>
          <w:rPr>
            <w:noProof/>
            <w:webHidden/>
          </w:rPr>
        </w:r>
        <w:r>
          <w:rPr>
            <w:noProof/>
            <w:webHidden/>
          </w:rPr>
          <w:fldChar w:fldCharType="separate"/>
        </w:r>
        <w:r w:rsidR="00BD0150">
          <w:rPr>
            <w:noProof/>
            <w:webHidden/>
          </w:rPr>
          <w:t>43</w:t>
        </w:r>
        <w:r>
          <w:rPr>
            <w:noProof/>
            <w:webHidden/>
          </w:rPr>
          <w:fldChar w:fldCharType="end"/>
        </w:r>
      </w:hyperlink>
    </w:p>
    <w:p w:rsidR="001D0D8F" w:rsidRDefault="007F3A49">
      <w:pPr>
        <w:pStyle w:val="TableofFigures"/>
        <w:tabs>
          <w:tab w:val="right" w:leader="dot" w:pos="9350"/>
        </w:tabs>
        <w:rPr>
          <w:rFonts w:ascii="Calibri" w:hAnsi="Calibri"/>
          <w:b w:val="0"/>
          <w:i w:val="0"/>
          <w:noProof/>
          <w:szCs w:val="22"/>
        </w:rPr>
      </w:pPr>
      <w:hyperlink w:anchor="_Toc250366668" w:history="1">
        <w:r w:rsidR="001D0D8F" w:rsidRPr="000D69F2">
          <w:rPr>
            <w:rStyle w:val="Hyperlink"/>
            <w:noProof/>
          </w:rPr>
          <w:t xml:space="preserve">Table 6: </w:t>
        </w:r>
        <w:r w:rsidR="00CA7452">
          <w:rPr>
            <w:rStyle w:val="Hyperlink"/>
            <w:noProof/>
          </w:rPr>
          <w:t xml:space="preserve">Stakeholder </w:t>
        </w:r>
        <w:r w:rsidR="001D0D8F" w:rsidRPr="000D69F2">
          <w:rPr>
            <w:rStyle w:val="Hyperlink"/>
            <w:noProof/>
          </w:rPr>
          <w:t>Activities to Address Stormwater Sources</w:t>
        </w:r>
        <w:r w:rsidR="001D0D8F">
          <w:rPr>
            <w:noProof/>
            <w:webHidden/>
          </w:rPr>
          <w:tab/>
        </w:r>
        <w:r>
          <w:rPr>
            <w:noProof/>
            <w:webHidden/>
          </w:rPr>
          <w:fldChar w:fldCharType="begin"/>
        </w:r>
        <w:r w:rsidR="001D0D8F">
          <w:rPr>
            <w:noProof/>
            <w:webHidden/>
          </w:rPr>
          <w:instrText xml:space="preserve"> PAGEREF _Toc250366668 \h </w:instrText>
        </w:r>
        <w:r>
          <w:rPr>
            <w:noProof/>
            <w:webHidden/>
          </w:rPr>
        </w:r>
        <w:r>
          <w:rPr>
            <w:noProof/>
            <w:webHidden/>
          </w:rPr>
          <w:fldChar w:fldCharType="separate"/>
        </w:r>
        <w:r w:rsidR="00BD0150">
          <w:rPr>
            <w:noProof/>
            <w:webHidden/>
          </w:rPr>
          <w:t>50</w:t>
        </w:r>
        <w:r>
          <w:rPr>
            <w:noProof/>
            <w:webHidden/>
          </w:rPr>
          <w:fldChar w:fldCharType="end"/>
        </w:r>
      </w:hyperlink>
    </w:p>
    <w:p w:rsidR="001D0D8F" w:rsidRDefault="007F3A49">
      <w:pPr>
        <w:pStyle w:val="TableofFigures"/>
        <w:tabs>
          <w:tab w:val="right" w:leader="dot" w:pos="9350"/>
        </w:tabs>
        <w:rPr>
          <w:rFonts w:ascii="Calibri" w:hAnsi="Calibri"/>
          <w:b w:val="0"/>
          <w:i w:val="0"/>
          <w:noProof/>
          <w:szCs w:val="22"/>
        </w:rPr>
      </w:pPr>
      <w:hyperlink w:anchor="_Toc250366669" w:history="1">
        <w:r w:rsidR="001D0D8F" w:rsidRPr="000D69F2">
          <w:rPr>
            <w:rStyle w:val="Hyperlink"/>
            <w:noProof/>
          </w:rPr>
          <w:t>Table 7: Proposed BMAP Annual Reporting Form</w:t>
        </w:r>
        <w:r w:rsidR="001D0D8F">
          <w:rPr>
            <w:noProof/>
            <w:webHidden/>
          </w:rPr>
          <w:tab/>
        </w:r>
        <w:r>
          <w:rPr>
            <w:noProof/>
            <w:webHidden/>
          </w:rPr>
          <w:fldChar w:fldCharType="begin"/>
        </w:r>
        <w:r w:rsidR="001D0D8F">
          <w:rPr>
            <w:noProof/>
            <w:webHidden/>
          </w:rPr>
          <w:instrText xml:space="preserve"> PAGEREF _Toc250366669 \h </w:instrText>
        </w:r>
        <w:r>
          <w:rPr>
            <w:noProof/>
            <w:webHidden/>
          </w:rPr>
        </w:r>
        <w:r>
          <w:rPr>
            <w:noProof/>
            <w:webHidden/>
          </w:rPr>
          <w:fldChar w:fldCharType="separate"/>
        </w:r>
        <w:r w:rsidR="00BD0150">
          <w:rPr>
            <w:noProof/>
            <w:webHidden/>
          </w:rPr>
          <w:t>4</w:t>
        </w:r>
        <w:r>
          <w:rPr>
            <w:noProof/>
            <w:webHidden/>
          </w:rPr>
          <w:fldChar w:fldCharType="end"/>
        </w:r>
      </w:hyperlink>
    </w:p>
    <w:p w:rsidR="001D0D8F" w:rsidRDefault="007F3A49">
      <w:pPr>
        <w:pStyle w:val="TableofFigures"/>
        <w:tabs>
          <w:tab w:val="right" w:leader="dot" w:pos="9350"/>
        </w:tabs>
        <w:rPr>
          <w:rFonts w:ascii="Calibri" w:hAnsi="Calibri"/>
          <w:b w:val="0"/>
          <w:i w:val="0"/>
          <w:noProof/>
          <w:szCs w:val="22"/>
        </w:rPr>
      </w:pPr>
      <w:hyperlink w:anchor="_Toc250366670" w:history="1">
        <w:r w:rsidR="001D0D8F" w:rsidRPr="000D69F2">
          <w:rPr>
            <w:rStyle w:val="Hyperlink"/>
            <w:noProof/>
          </w:rPr>
          <w:t>Table 8: Water Quality Indicators and Field Parameters</w:t>
        </w:r>
        <w:r w:rsidR="001D0D8F">
          <w:rPr>
            <w:noProof/>
            <w:webHidden/>
          </w:rPr>
          <w:tab/>
        </w:r>
        <w:r>
          <w:rPr>
            <w:noProof/>
            <w:webHidden/>
          </w:rPr>
          <w:fldChar w:fldCharType="begin"/>
        </w:r>
        <w:r w:rsidR="001D0D8F">
          <w:rPr>
            <w:noProof/>
            <w:webHidden/>
          </w:rPr>
          <w:instrText xml:space="preserve"> PAGEREF _Toc250366670 \h </w:instrText>
        </w:r>
        <w:r>
          <w:rPr>
            <w:noProof/>
            <w:webHidden/>
          </w:rPr>
        </w:r>
        <w:r>
          <w:rPr>
            <w:noProof/>
            <w:webHidden/>
          </w:rPr>
          <w:fldChar w:fldCharType="separate"/>
        </w:r>
        <w:r w:rsidR="00BD0150">
          <w:rPr>
            <w:noProof/>
            <w:webHidden/>
          </w:rPr>
          <w:t>6</w:t>
        </w:r>
        <w:r>
          <w:rPr>
            <w:noProof/>
            <w:webHidden/>
          </w:rPr>
          <w:fldChar w:fldCharType="end"/>
        </w:r>
      </w:hyperlink>
    </w:p>
    <w:p w:rsidR="001D0D8F" w:rsidRDefault="007F3A49">
      <w:pPr>
        <w:pStyle w:val="TableofFigures"/>
        <w:tabs>
          <w:tab w:val="right" w:leader="dot" w:pos="9350"/>
        </w:tabs>
        <w:rPr>
          <w:rFonts w:ascii="Calibri" w:hAnsi="Calibri"/>
          <w:b w:val="0"/>
          <w:i w:val="0"/>
          <w:noProof/>
          <w:szCs w:val="22"/>
        </w:rPr>
      </w:pPr>
      <w:hyperlink w:anchor="_Toc250366671" w:history="1">
        <w:r w:rsidR="001D0D8F" w:rsidRPr="000D69F2">
          <w:rPr>
            <w:rStyle w:val="Hyperlink"/>
            <w:noProof/>
          </w:rPr>
          <w:t>Table A-1: Major Hydrologic Basins by Group and FDEP District Office</w:t>
        </w:r>
        <w:r w:rsidR="001D0D8F">
          <w:rPr>
            <w:noProof/>
            <w:webHidden/>
          </w:rPr>
          <w:tab/>
        </w:r>
        <w:r>
          <w:rPr>
            <w:noProof/>
            <w:webHidden/>
          </w:rPr>
          <w:fldChar w:fldCharType="begin"/>
        </w:r>
        <w:r w:rsidR="001D0D8F">
          <w:rPr>
            <w:noProof/>
            <w:webHidden/>
          </w:rPr>
          <w:instrText xml:space="preserve"> PAGEREF _Toc250366671 \h </w:instrText>
        </w:r>
        <w:r>
          <w:rPr>
            <w:noProof/>
            <w:webHidden/>
          </w:rPr>
        </w:r>
        <w:r>
          <w:rPr>
            <w:noProof/>
            <w:webHidden/>
          </w:rPr>
          <w:fldChar w:fldCharType="separate"/>
        </w:r>
        <w:r w:rsidR="00BD0150">
          <w:rPr>
            <w:noProof/>
            <w:webHidden/>
          </w:rPr>
          <w:t>11</w:t>
        </w:r>
        <w:r>
          <w:rPr>
            <w:noProof/>
            <w:webHidden/>
          </w:rPr>
          <w:fldChar w:fldCharType="end"/>
        </w:r>
      </w:hyperlink>
    </w:p>
    <w:p w:rsidR="001D0D8F" w:rsidRDefault="007F3A49">
      <w:pPr>
        <w:pStyle w:val="TableofFigures"/>
        <w:tabs>
          <w:tab w:val="right" w:leader="dot" w:pos="9350"/>
        </w:tabs>
        <w:rPr>
          <w:rFonts w:ascii="Calibri" w:hAnsi="Calibri"/>
          <w:b w:val="0"/>
          <w:i w:val="0"/>
          <w:noProof/>
          <w:szCs w:val="22"/>
        </w:rPr>
      </w:pPr>
      <w:hyperlink w:anchor="_Toc250366672" w:history="1">
        <w:r w:rsidR="001D0D8F" w:rsidRPr="000D69F2">
          <w:rPr>
            <w:rStyle w:val="Hyperlink"/>
            <w:noProof/>
          </w:rPr>
          <w:t>Table G-1: Stormwater and Water Quality Protection Websites</w:t>
        </w:r>
        <w:r w:rsidR="001D0D8F">
          <w:rPr>
            <w:noProof/>
            <w:webHidden/>
          </w:rPr>
          <w:tab/>
        </w:r>
        <w:r>
          <w:rPr>
            <w:noProof/>
            <w:webHidden/>
          </w:rPr>
          <w:fldChar w:fldCharType="begin"/>
        </w:r>
        <w:r w:rsidR="001D0D8F">
          <w:rPr>
            <w:noProof/>
            <w:webHidden/>
          </w:rPr>
          <w:instrText xml:space="preserve"> PAGEREF _Toc250366672 \h </w:instrText>
        </w:r>
        <w:r>
          <w:rPr>
            <w:noProof/>
            <w:webHidden/>
          </w:rPr>
        </w:r>
        <w:r>
          <w:rPr>
            <w:noProof/>
            <w:webHidden/>
          </w:rPr>
          <w:fldChar w:fldCharType="separate"/>
        </w:r>
        <w:r w:rsidR="00BD0150">
          <w:rPr>
            <w:noProof/>
            <w:webHidden/>
          </w:rPr>
          <w:t>32</w:t>
        </w:r>
        <w:r>
          <w:rPr>
            <w:noProof/>
            <w:webHidden/>
          </w:rPr>
          <w:fldChar w:fldCharType="end"/>
        </w:r>
      </w:hyperlink>
    </w:p>
    <w:p w:rsidR="00BC428C" w:rsidRDefault="007F3A49">
      <w:pPr>
        <w:pStyle w:val="TableofFigures"/>
        <w:tabs>
          <w:tab w:val="right" w:leader="dot" w:pos="9350"/>
        </w:tabs>
        <w:rPr>
          <w:rFonts w:cs="Arial"/>
          <w:b w:val="0"/>
          <w:bCs/>
          <w:smallCaps/>
          <w:szCs w:val="22"/>
        </w:rPr>
      </w:pPr>
      <w:r>
        <w:rPr>
          <w:rFonts w:cs="Arial"/>
          <w:b w:val="0"/>
          <w:bCs/>
          <w:smallCaps/>
          <w:szCs w:val="22"/>
        </w:rPr>
        <w:fldChar w:fldCharType="end"/>
      </w:r>
    </w:p>
    <w:p w:rsidR="0034635A" w:rsidRPr="0034635A" w:rsidRDefault="0034635A" w:rsidP="0034635A">
      <w:pPr>
        <w:jc w:val="center"/>
        <w:rPr>
          <w:rFonts w:cs="Arial"/>
          <w:b/>
          <w:bCs/>
          <w:smallCaps/>
          <w:sz w:val="24"/>
          <w:szCs w:val="22"/>
        </w:rPr>
      </w:pPr>
      <w:r>
        <w:rPr>
          <w:rFonts w:cs="Arial"/>
          <w:b/>
          <w:bCs/>
          <w:smallCaps/>
          <w:sz w:val="24"/>
          <w:szCs w:val="22"/>
        </w:rPr>
        <w:br w:type="page"/>
      </w:r>
    </w:p>
    <w:p w:rsidR="004C3ADB" w:rsidRDefault="004C3ADB" w:rsidP="00A56440">
      <w:pPr>
        <w:jc w:val="center"/>
        <w:rPr>
          <w:rFonts w:cs="Arial"/>
          <w:b/>
          <w:smallCaps/>
          <w:sz w:val="32"/>
          <w:szCs w:val="32"/>
        </w:rPr>
        <w:sectPr w:rsidR="004C3ADB" w:rsidSect="002870DB">
          <w:headerReference w:type="even" r:id="rId10"/>
          <w:headerReference w:type="default" r:id="rId11"/>
          <w:footerReference w:type="default" r:id="rId12"/>
          <w:headerReference w:type="first" r:id="rId13"/>
          <w:type w:val="continuous"/>
          <w:pgSz w:w="12240" w:h="15840" w:code="1"/>
          <w:pgMar w:top="1080" w:right="994" w:bottom="1080" w:left="1440" w:header="576" w:footer="576" w:gutter="0"/>
          <w:pgNumType w:fmt="lowerRoman" w:start="17"/>
          <w:cols w:space="720"/>
          <w:docGrid w:linePitch="360"/>
        </w:sect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6"/>
        <w:gridCol w:w="6710"/>
      </w:tblGrid>
      <w:tr w:rsidR="00A56440" w:rsidRPr="00813784" w:rsidTr="00065954">
        <w:trPr>
          <w:tblHeader/>
        </w:trPr>
        <w:tc>
          <w:tcPr>
            <w:tcW w:w="8570" w:type="dxa"/>
            <w:gridSpan w:val="2"/>
            <w:tcBorders>
              <w:top w:val="nil"/>
              <w:left w:val="nil"/>
              <w:bottom w:val="nil"/>
              <w:right w:val="nil"/>
            </w:tcBorders>
          </w:tcPr>
          <w:p w:rsidR="00A56440" w:rsidRPr="00813784" w:rsidRDefault="00A56440" w:rsidP="00A56440">
            <w:pPr>
              <w:jc w:val="center"/>
              <w:rPr>
                <w:rFonts w:cs="Arial"/>
                <w:sz w:val="32"/>
                <w:szCs w:val="32"/>
              </w:rPr>
            </w:pPr>
            <w:r w:rsidRPr="00813784">
              <w:rPr>
                <w:rFonts w:cs="Arial"/>
                <w:b/>
                <w:smallCaps/>
                <w:sz w:val="32"/>
                <w:szCs w:val="32"/>
              </w:rPr>
              <w:lastRenderedPageBreak/>
              <w:t>List of Acronyms</w:t>
            </w:r>
            <w:r w:rsidR="00DB1827">
              <w:rPr>
                <w:rFonts w:cs="Arial"/>
                <w:b/>
                <w:smallCaps/>
                <w:sz w:val="32"/>
                <w:szCs w:val="32"/>
              </w:rPr>
              <w:t xml:space="preserve"> </w:t>
            </w:r>
            <w:r w:rsidR="00CA7452">
              <w:rPr>
                <w:rFonts w:cs="Arial"/>
                <w:b/>
                <w:smallCaps/>
                <w:sz w:val="32"/>
                <w:szCs w:val="32"/>
                <w:highlight w:val="yellow"/>
              </w:rPr>
              <w:t>(</w:t>
            </w:r>
            <w:r w:rsidR="00DB1827" w:rsidRPr="00DB1827">
              <w:rPr>
                <w:rFonts w:cs="Arial"/>
                <w:b/>
                <w:smallCaps/>
                <w:sz w:val="32"/>
                <w:szCs w:val="32"/>
                <w:highlight w:val="yellow"/>
              </w:rPr>
              <w:t>add to list</w:t>
            </w:r>
            <w:r w:rsidR="00CA7452">
              <w:rPr>
                <w:rFonts w:cs="Arial"/>
                <w:b/>
                <w:smallCaps/>
                <w:sz w:val="32"/>
                <w:szCs w:val="32"/>
                <w:highlight w:val="yellow"/>
              </w:rPr>
              <w:t xml:space="preserve"> if needed</w:t>
            </w:r>
            <w:r w:rsidR="00DB1827" w:rsidRPr="00DB1827">
              <w:rPr>
                <w:rFonts w:cs="Arial"/>
                <w:b/>
                <w:smallCaps/>
                <w:sz w:val="32"/>
                <w:szCs w:val="32"/>
                <w:highlight w:val="yellow"/>
              </w:rPr>
              <w:t>)</w:t>
            </w:r>
          </w:p>
        </w:tc>
      </w:tr>
      <w:tr w:rsidR="00A56440" w:rsidRPr="00813784" w:rsidTr="00065954">
        <w:trPr>
          <w:tblHeader/>
        </w:trPr>
        <w:tc>
          <w:tcPr>
            <w:tcW w:w="8570" w:type="dxa"/>
            <w:gridSpan w:val="2"/>
            <w:tcBorders>
              <w:top w:val="nil"/>
              <w:left w:val="nil"/>
              <w:bottom w:val="nil"/>
              <w:right w:val="nil"/>
            </w:tcBorders>
          </w:tcPr>
          <w:p w:rsidR="00A56440" w:rsidRPr="00813784" w:rsidRDefault="00A56440" w:rsidP="00A56440">
            <w:pPr>
              <w:jc w:val="center"/>
              <w:rPr>
                <w:rFonts w:cs="Arial"/>
                <w:b/>
                <w:smallCaps/>
                <w:szCs w:val="22"/>
              </w:rPr>
            </w:pPr>
          </w:p>
        </w:tc>
      </w:tr>
      <w:tr w:rsidR="00A56440" w:rsidRPr="00813784" w:rsidTr="00065954">
        <w:tc>
          <w:tcPr>
            <w:tcW w:w="1460" w:type="dxa"/>
            <w:tcBorders>
              <w:top w:val="nil"/>
              <w:left w:val="nil"/>
              <w:bottom w:val="nil"/>
              <w:right w:val="nil"/>
            </w:tcBorders>
          </w:tcPr>
          <w:p w:rsidR="00A56440" w:rsidRPr="00813784" w:rsidRDefault="00A56440" w:rsidP="00A56440">
            <w:pPr>
              <w:rPr>
                <w:rFonts w:cs="Arial"/>
                <w:b/>
                <w:sz w:val="24"/>
                <w:szCs w:val="24"/>
              </w:rPr>
            </w:pPr>
            <w:r w:rsidRPr="00813784">
              <w:rPr>
                <w:rFonts w:cs="Arial"/>
                <w:b/>
                <w:sz w:val="24"/>
                <w:szCs w:val="24"/>
              </w:rPr>
              <w:t>BMAP</w:t>
            </w:r>
          </w:p>
        </w:tc>
        <w:tc>
          <w:tcPr>
            <w:tcW w:w="7110" w:type="dxa"/>
            <w:tcBorders>
              <w:top w:val="nil"/>
              <w:left w:val="nil"/>
              <w:bottom w:val="nil"/>
              <w:right w:val="nil"/>
            </w:tcBorders>
          </w:tcPr>
          <w:p w:rsidR="00A56440" w:rsidRPr="00813784" w:rsidRDefault="00A56440" w:rsidP="00A56440">
            <w:pPr>
              <w:rPr>
                <w:rFonts w:cs="Arial"/>
                <w:sz w:val="24"/>
                <w:szCs w:val="24"/>
              </w:rPr>
            </w:pPr>
            <w:r w:rsidRPr="00813784">
              <w:rPr>
                <w:rFonts w:cs="Arial"/>
                <w:sz w:val="24"/>
                <w:szCs w:val="24"/>
              </w:rPr>
              <w:t>Basin Management Action Plan</w:t>
            </w:r>
          </w:p>
        </w:tc>
      </w:tr>
      <w:tr w:rsidR="00A56440" w:rsidRPr="00813784" w:rsidTr="00065954">
        <w:tc>
          <w:tcPr>
            <w:tcW w:w="1460" w:type="dxa"/>
            <w:tcBorders>
              <w:top w:val="nil"/>
              <w:left w:val="nil"/>
              <w:bottom w:val="nil"/>
              <w:right w:val="nil"/>
            </w:tcBorders>
          </w:tcPr>
          <w:p w:rsidR="00065954" w:rsidRDefault="00A56440" w:rsidP="00A56440">
            <w:pPr>
              <w:rPr>
                <w:rFonts w:cs="Arial"/>
                <w:b/>
                <w:sz w:val="24"/>
                <w:szCs w:val="24"/>
              </w:rPr>
            </w:pPr>
            <w:r w:rsidRPr="00813784">
              <w:rPr>
                <w:rFonts w:cs="Arial"/>
                <w:b/>
                <w:sz w:val="24"/>
                <w:szCs w:val="24"/>
              </w:rPr>
              <w:t>BMP</w:t>
            </w:r>
          </w:p>
          <w:p w:rsidR="00F812E8" w:rsidRDefault="00F812E8" w:rsidP="00065954">
            <w:pPr>
              <w:rPr>
                <w:rFonts w:cs="Arial"/>
                <w:b/>
                <w:sz w:val="24"/>
                <w:szCs w:val="24"/>
              </w:rPr>
            </w:pPr>
            <w:r>
              <w:rPr>
                <w:rFonts w:cs="Arial"/>
                <w:b/>
                <w:sz w:val="24"/>
                <w:szCs w:val="24"/>
              </w:rPr>
              <w:t>CFU</w:t>
            </w:r>
          </w:p>
          <w:p w:rsidR="00A56440" w:rsidRPr="00065954" w:rsidRDefault="00065954" w:rsidP="00065954">
            <w:pPr>
              <w:rPr>
                <w:rFonts w:cs="Arial"/>
                <w:sz w:val="24"/>
                <w:szCs w:val="24"/>
              </w:rPr>
            </w:pPr>
            <w:r w:rsidRPr="00065954">
              <w:rPr>
                <w:rFonts w:cs="Arial"/>
                <w:b/>
                <w:sz w:val="24"/>
                <w:szCs w:val="24"/>
              </w:rPr>
              <w:t>ECHD</w:t>
            </w:r>
          </w:p>
        </w:tc>
        <w:tc>
          <w:tcPr>
            <w:tcW w:w="7110" w:type="dxa"/>
            <w:tcBorders>
              <w:top w:val="nil"/>
              <w:left w:val="nil"/>
              <w:bottom w:val="nil"/>
              <w:right w:val="nil"/>
            </w:tcBorders>
          </w:tcPr>
          <w:p w:rsidR="00065954" w:rsidRDefault="00A56440" w:rsidP="00A56440">
            <w:pPr>
              <w:rPr>
                <w:rFonts w:cs="Arial"/>
                <w:sz w:val="24"/>
                <w:szCs w:val="24"/>
              </w:rPr>
            </w:pPr>
            <w:r w:rsidRPr="00813784">
              <w:rPr>
                <w:rFonts w:cs="Arial"/>
                <w:sz w:val="24"/>
                <w:szCs w:val="24"/>
              </w:rPr>
              <w:t xml:space="preserve">Best </w:t>
            </w:r>
            <w:r>
              <w:rPr>
                <w:rFonts w:cs="Arial"/>
                <w:sz w:val="24"/>
                <w:szCs w:val="24"/>
              </w:rPr>
              <w:t>M</w:t>
            </w:r>
            <w:r w:rsidRPr="00813784">
              <w:rPr>
                <w:rFonts w:cs="Arial"/>
                <w:sz w:val="24"/>
                <w:szCs w:val="24"/>
              </w:rPr>
              <w:t xml:space="preserve">anagement </w:t>
            </w:r>
            <w:r>
              <w:rPr>
                <w:rFonts w:cs="Arial"/>
                <w:sz w:val="24"/>
                <w:szCs w:val="24"/>
              </w:rPr>
              <w:t>P</w:t>
            </w:r>
            <w:r w:rsidRPr="00813784">
              <w:rPr>
                <w:rFonts w:cs="Arial"/>
                <w:sz w:val="24"/>
                <w:szCs w:val="24"/>
              </w:rPr>
              <w:t>ractice</w:t>
            </w:r>
          </w:p>
          <w:p w:rsidR="00F812E8" w:rsidRDefault="00F812E8" w:rsidP="00A56440">
            <w:pPr>
              <w:rPr>
                <w:rFonts w:cs="Arial"/>
                <w:sz w:val="24"/>
                <w:szCs w:val="24"/>
              </w:rPr>
            </w:pPr>
            <w:r>
              <w:rPr>
                <w:rFonts w:cs="Arial"/>
                <w:sz w:val="24"/>
                <w:szCs w:val="24"/>
              </w:rPr>
              <w:t>Colonies Found per Unit</w:t>
            </w:r>
          </w:p>
          <w:p w:rsidR="00065954" w:rsidRPr="00813784" w:rsidRDefault="00065954" w:rsidP="00A56440">
            <w:pPr>
              <w:rPr>
                <w:rFonts w:cs="Arial"/>
                <w:sz w:val="24"/>
                <w:szCs w:val="24"/>
              </w:rPr>
            </w:pPr>
            <w:r>
              <w:rPr>
                <w:rFonts w:cs="Arial"/>
                <w:sz w:val="24"/>
                <w:szCs w:val="24"/>
              </w:rPr>
              <w:t>Escambia County Health Department</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sidRPr="00813784">
              <w:rPr>
                <w:rFonts w:cs="Arial"/>
                <w:b/>
                <w:sz w:val="24"/>
                <w:szCs w:val="24"/>
              </w:rPr>
              <w:t>EPA</w:t>
            </w:r>
          </w:p>
        </w:tc>
        <w:tc>
          <w:tcPr>
            <w:tcW w:w="7110" w:type="dxa"/>
            <w:tcBorders>
              <w:top w:val="nil"/>
              <w:left w:val="nil"/>
              <w:bottom w:val="nil"/>
              <w:right w:val="nil"/>
            </w:tcBorders>
          </w:tcPr>
          <w:p w:rsidR="00AE6C55" w:rsidRPr="00813784" w:rsidRDefault="00AE6C55" w:rsidP="00A56440">
            <w:pPr>
              <w:rPr>
                <w:rFonts w:cs="Arial"/>
                <w:sz w:val="24"/>
                <w:szCs w:val="24"/>
              </w:rPr>
            </w:pPr>
            <w:smartTag w:uri="urn:schemas-microsoft-com:office:smarttags" w:element="country-region">
              <w:smartTag w:uri="urn:schemas-microsoft-com:office:smarttags" w:element="place">
                <w:r w:rsidRPr="00813784">
                  <w:rPr>
                    <w:rFonts w:cs="Arial"/>
                    <w:sz w:val="24"/>
                    <w:szCs w:val="24"/>
                  </w:rPr>
                  <w:t>U.S.</w:t>
                </w:r>
              </w:smartTag>
            </w:smartTag>
            <w:r w:rsidRPr="00813784">
              <w:rPr>
                <w:rFonts w:cs="Arial"/>
                <w:sz w:val="24"/>
                <w:szCs w:val="24"/>
              </w:rPr>
              <w:t xml:space="preserve"> Environmental Protection Agency</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sidRPr="00813784">
              <w:rPr>
                <w:rFonts w:cs="Arial"/>
                <w:b/>
                <w:sz w:val="24"/>
                <w:szCs w:val="24"/>
              </w:rPr>
              <w:t>F.A.C.</w:t>
            </w:r>
          </w:p>
        </w:tc>
        <w:tc>
          <w:tcPr>
            <w:tcW w:w="7110" w:type="dxa"/>
            <w:tcBorders>
              <w:top w:val="nil"/>
              <w:left w:val="nil"/>
              <w:bottom w:val="nil"/>
              <w:right w:val="nil"/>
            </w:tcBorders>
          </w:tcPr>
          <w:p w:rsidR="00065954" w:rsidRPr="00813784" w:rsidRDefault="00AE6C55" w:rsidP="00065954">
            <w:pPr>
              <w:rPr>
                <w:rFonts w:cs="Arial"/>
                <w:sz w:val="24"/>
                <w:szCs w:val="24"/>
              </w:rPr>
            </w:pPr>
            <w:r w:rsidRPr="00813784">
              <w:rPr>
                <w:rFonts w:cs="Arial"/>
                <w:sz w:val="24"/>
                <w:szCs w:val="24"/>
              </w:rPr>
              <w:t>Florida Administrative Code</w:t>
            </w:r>
          </w:p>
        </w:tc>
      </w:tr>
      <w:tr w:rsidR="00B02FD1" w:rsidRPr="00813784" w:rsidTr="00065954">
        <w:tc>
          <w:tcPr>
            <w:tcW w:w="1460" w:type="dxa"/>
            <w:tcBorders>
              <w:top w:val="nil"/>
              <w:left w:val="nil"/>
              <w:bottom w:val="nil"/>
              <w:right w:val="nil"/>
            </w:tcBorders>
          </w:tcPr>
          <w:p w:rsidR="00B02FD1" w:rsidRDefault="00B02FD1" w:rsidP="00A56440">
            <w:pPr>
              <w:rPr>
                <w:rFonts w:cs="Arial"/>
                <w:b/>
                <w:sz w:val="24"/>
                <w:szCs w:val="24"/>
              </w:rPr>
            </w:pPr>
            <w:r>
              <w:rPr>
                <w:rFonts w:cs="Arial"/>
                <w:b/>
                <w:sz w:val="24"/>
                <w:szCs w:val="24"/>
              </w:rPr>
              <w:t>FDACS</w:t>
            </w:r>
          </w:p>
        </w:tc>
        <w:tc>
          <w:tcPr>
            <w:tcW w:w="7110" w:type="dxa"/>
            <w:tcBorders>
              <w:top w:val="nil"/>
              <w:left w:val="nil"/>
              <w:bottom w:val="nil"/>
              <w:right w:val="nil"/>
            </w:tcBorders>
          </w:tcPr>
          <w:p w:rsidR="00B02FD1" w:rsidRPr="00813784" w:rsidRDefault="00B02FD1" w:rsidP="00A56440">
            <w:pPr>
              <w:rPr>
                <w:rFonts w:cs="Arial"/>
                <w:sz w:val="24"/>
                <w:szCs w:val="24"/>
              </w:rPr>
            </w:pPr>
            <w:r>
              <w:rPr>
                <w:rFonts w:cs="Arial"/>
                <w:sz w:val="24"/>
                <w:szCs w:val="24"/>
              </w:rPr>
              <w:t xml:space="preserve">Florida Department of Agriculture and Consumer Services </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Pr>
                <w:rFonts w:cs="Arial"/>
                <w:b/>
                <w:sz w:val="24"/>
                <w:szCs w:val="24"/>
              </w:rPr>
              <w:t>F</w:t>
            </w:r>
            <w:r w:rsidRPr="00813784">
              <w:rPr>
                <w:rFonts w:cs="Arial"/>
                <w:b/>
                <w:sz w:val="24"/>
                <w:szCs w:val="24"/>
              </w:rPr>
              <w:t>DEP</w:t>
            </w:r>
          </w:p>
        </w:tc>
        <w:tc>
          <w:tcPr>
            <w:tcW w:w="7110" w:type="dxa"/>
            <w:tcBorders>
              <w:top w:val="nil"/>
              <w:left w:val="nil"/>
              <w:bottom w:val="nil"/>
              <w:right w:val="nil"/>
            </w:tcBorders>
          </w:tcPr>
          <w:p w:rsidR="00AE6C55" w:rsidRPr="00813784" w:rsidRDefault="00AE6C55" w:rsidP="00A56440">
            <w:pPr>
              <w:rPr>
                <w:rFonts w:cs="Arial"/>
                <w:sz w:val="24"/>
                <w:szCs w:val="24"/>
              </w:rPr>
            </w:pPr>
            <w:r w:rsidRPr="00813784">
              <w:rPr>
                <w:rFonts w:cs="Arial"/>
                <w:sz w:val="24"/>
                <w:szCs w:val="24"/>
              </w:rPr>
              <w:t>Florida Department of Environmental Protection</w:t>
            </w:r>
          </w:p>
        </w:tc>
      </w:tr>
      <w:tr w:rsidR="00AE6C55" w:rsidRPr="00813784" w:rsidTr="00065954">
        <w:tc>
          <w:tcPr>
            <w:tcW w:w="1460" w:type="dxa"/>
            <w:tcBorders>
              <w:top w:val="nil"/>
              <w:left w:val="nil"/>
              <w:bottom w:val="nil"/>
              <w:right w:val="nil"/>
            </w:tcBorders>
          </w:tcPr>
          <w:p w:rsidR="00AE6C55" w:rsidRDefault="00AE6C55" w:rsidP="00A56440">
            <w:pPr>
              <w:rPr>
                <w:rFonts w:cs="Arial"/>
                <w:b/>
                <w:sz w:val="24"/>
                <w:szCs w:val="24"/>
              </w:rPr>
            </w:pPr>
            <w:r>
              <w:rPr>
                <w:rFonts w:cs="Arial"/>
                <w:b/>
                <w:sz w:val="24"/>
                <w:szCs w:val="24"/>
              </w:rPr>
              <w:t>FDOH</w:t>
            </w:r>
          </w:p>
        </w:tc>
        <w:tc>
          <w:tcPr>
            <w:tcW w:w="7110" w:type="dxa"/>
            <w:tcBorders>
              <w:top w:val="nil"/>
              <w:left w:val="nil"/>
              <w:bottom w:val="nil"/>
              <w:right w:val="nil"/>
            </w:tcBorders>
          </w:tcPr>
          <w:p w:rsidR="00AE6C55" w:rsidRPr="00813784" w:rsidRDefault="00AE6C55" w:rsidP="00A56440">
            <w:pPr>
              <w:rPr>
                <w:rFonts w:cs="Arial"/>
                <w:sz w:val="24"/>
                <w:szCs w:val="24"/>
              </w:rPr>
            </w:pPr>
            <w:r>
              <w:rPr>
                <w:rFonts w:cs="Arial"/>
                <w:sz w:val="24"/>
                <w:szCs w:val="24"/>
              </w:rPr>
              <w:t>Florida Department of Health</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Pr>
                <w:rFonts w:cs="Arial"/>
                <w:b/>
                <w:sz w:val="24"/>
                <w:szCs w:val="24"/>
              </w:rPr>
              <w:t>F</w:t>
            </w:r>
            <w:r w:rsidRPr="00813784">
              <w:rPr>
                <w:rFonts w:cs="Arial"/>
                <w:b/>
                <w:sz w:val="24"/>
                <w:szCs w:val="24"/>
              </w:rPr>
              <w:t>DOT</w:t>
            </w:r>
          </w:p>
        </w:tc>
        <w:tc>
          <w:tcPr>
            <w:tcW w:w="7110" w:type="dxa"/>
            <w:tcBorders>
              <w:top w:val="nil"/>
              <w:left w:val="nil"/>
              <w:bottom w:val="nil"/>
              <w:right w:val="nil"/>
            </w:tcBorders>
          </w:tcPr>
          <w:p w:rsidR="00AE6C55" w:rsidRPr="00813784" w:rsidRDefault="00AE6C55" w:rsidP="00A56440">
            <w:pPr>
              <w:rPr>
                <w:rFonts w:cs="Arial"/>
                <w:sz w:val="24"/>
                <w:szCs w:val="24"/>
              </w:rPr>
            </w:pPr>
            <w:r w:rsidRPr="00813784">
              <w:rPr>
                <w:rFonts w:cs="Arial"/>
                <w:sz w:val="24"/>
                <w:szCs w:val="24"/>
              </w:rPr>
              <w:t>Florida Department of Transportation</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Pr>
                <w:rFonts w:cs="Arial"/>
                <w:b/>
                <w:sz w:val="24"/>
                <w:szCs w:val="24"/>
              </w:rPr>
              <w:t>FOG</w:t>
            </w:r>
          </w:p>
        </w:tc>
        <w:tc>
          <w:tcPr>
            <w:tcW w:w="7110" w:type="dxa"/>
            <w:tcBorders>
              <w:top w:val="nil"/>
              <w:left w:val="nil"/>
              <w:bottom w:val="nil"/>
              <w:right w:val="nil"/>
            </w:tcBorders>
          </w:tcPr>
          <w:p w:rsidR="00AE6C55" w:rsidRPr="00813784" w:rsidRDefault="00AE6C55" w:rsidP="00A56440">
            <w:pPr>
              <w:rPr>
                <w:rFonts w:cs="Arial"/>
                <w:sz w:val="24"/>
                <w:szCs w:val="24"/>
              </w:rPr>
            </w:pPr>
            <w:r>
              <w:rPr>
                <w:rFonts w:cs="Arial"/>
                <w:sz w:val="24"/>
                <w:szCs w:val="24"/>
              </w:rPr>
              <w:t>Fats, Oils, and Grease</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sidRPr="00813784">
              <w:rPr>
                <w:rFonts w:cs="Arial"/>
                <w:b/>
                <w:sz w:val="24"/>
                <w:szCs w:val="24"/>
              </w:rPr>
              <w:t>F.S.</w:t>
            </w:r>
          </w:p>
        </w:tc>
        <w:tc>
          <w:tcPr>
            <w:tcW w:w="7110" w:type="dxa"/>
            <w:tcBorders>
              <w:top w:val="nil"/>
              <w:left w:val="nil"/>
              <w:bottom w:val="nil"/>
              <w:right w:val="nil"/>
            </w:tcBorders>
          </w:tcPr>
          <w:p w:rsidR="00AE6C55" w:rsidRPr="00813784" w:rsidRDefault="00AE6C55" w:rsidP="00A56440">
            <w:pPr>
              <w:rPr>
                <w:rFonts w:cs="Arial"/>
                <w:sz w:val="24"/>
                <w:szCs w:val="24"/>
              </w:rPr>
            </w:pPr>
            <w:smartTag w:uri="urn:schemas-microsoft-com:office:smarttags" w:element="place">
              <w:smartTag w:uri="urn:schemas-microsoft-com:office:smarttags" w:element="State">
                <w:r w:rsidRPr="00813784">
                  <w:rPr>
                    <w:rFonts w:cs="Arial"/>
                    <w:sz w:val="24"/>
                    <w:szCs w:val="24"/>
                  </w:rPr>
                  <w:t>Florida</w:t>
                </w:r>
              </w:smartTag>
            </w:smartTag>
            <w:r w:rsidRPr="00813784">
              <w:rPr>
                <w:rFonts w:cs="Arial"/>
                <w:sz w:val="24"/>
                <w:szCs w:val="24"/>
              </w:rPr>
              <w:t xml:space="preserve"> Statutes</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sidRPr="00813784">
              <w:rPr>
                <w:rFonts w:cs="Arial"/>
                <w:b/>
                <w:sz w:val="24"/>
                <w:szCs w:val="24"/>
              </w:rPr>
              <w:t>FWRA</w:t>
            </w:r>
          </w:p>
        </w:tc>
        <w:tc>
          <w:tcPr>
            <w:tcW w:w="7110" w:type="dxa"/>
            <w:tcBorders>
              <w:top w:val="nil"/>
              <w:left w:val="nil"/>
              <w:bottom w:val="nil"/>
              <w:right w:val="nil"/>
            </w:tcBorders>
          </w:tcPr>
          <w:p w:rsidR="00AE6C55" w:rsidRPr="00813784" w:rsidRDefault="00AE6C55" w:rsidP="00A56440">
            <w:pPr>
              <w:rPr>
                <w:rFonts w:cs="Arial"/>
                <w:sz w:val="24"/>
                <w:szCs w:val="24"/>
              </w:rPr>
            </w:pPr>
            <w:smartTag w:uri="urn:schemas-microsoft-com:office:smarttags" w:element="place">
              <w:smartTag w:uri="urn:schemas-microsoft-com:office:smarttags" w:element="State">
                <w:r w:rsidRPr="00813784">
                  <w:rPr>
                    <w:rFonts w:cs="Arial"/>
                    <w:sz w:val="24"/>
                    <w:szCs w:val="24"/>
                  </w:rPr>
                  <w:t>Florida</w:t>
                </w:r>
              </w:smartTag>
            </w:smartTag>
            <w:r w:rsidRPr="00813784">
              <w:rPr>
                <w:rFonts w:cs="Arial"/>
                <w:sz w:val="24"/>
                <w:szCs w:val="24"/>
              </w:rPr>
              <w:t xml:space="preserve"> Watershed Restoration Act</w:t>
            </w:r>
          </w:p>
        </w:tc>
      </w:tr>
      <w:tr w:rsidR="00AE6C55" w:rsidRPr="00813784" w:rsidTr="00065954">
        <w:tc>
          <w:tcPr>
            <w:tcW w:w="1460" w:type="dxa"/>
            <w:tcBorders>
              <w:top w:val="nil"/>
              <w:left w:val="nil"/>
              <w:bottom w:val="nil"/>
              <w:right w:val="nil"/>
            </w:tcBorders>
          </w:tcPr>
          <w:p w:rsidR="00AE6C55" w:rsidRDefault="00AE6C55" w:rsidP="00A56440">
            <w:pPr>
              <w:rPr>
                <w:rFonts w:cs="Arial"/>
                <w:b/>
                <w:sz w:val="24"/>
                <w:szCs w:val="24"/>
              </w:rPr>
            </w:pPr>
            <w:r w:rsidRPr="00813784">
              <w:rPr>
                <w:rFonts w:cs="Arial"/>
                <w:b/>
                <w:sz w:val="24"/>
                <w:szCs w:val="24"/>
              </w:rPr>
              <w:t>GIS</w:t>
            </w:r>
          </w:p>
          <w:p w:rsidR="00F812E8" w:rsidRPr="00813784" w:rsidRDefault="00F812E8" w:rsidP="00A56440">
            <w:pPr>
              <w:rPr>
                <w:rFonts w:cs="Arial"/>
                <w:b/>
                <w:sz w:val="24"/>
                <w:szCs w:val="24"/>
              </w:rPr>
            </w:pPr>
            <w:r>
              <w:rPr>
                <w:rFonts w:cs="Arial"/>
                <w:b/>
                <w:sz w:val="24"/>
                <w:szCs w:val="24"/>
              </w:rPr>
              <w:t>I &amp; I</w:t>
            </w:r>
          </w:p>
        </w:tc>
        <w:tc>
          <w:tcPr>
            <w:tcW w:w="7110" w:type="dxa"/>
            <w:tcBorders>
              <w:top w:val="nil"/>
              <w:left w:val="nil"/>
              <w:bottom w:val="nil"/>
              <w:right w:val="nil"/>
            </w:tcBorders>
          </w:tcPr>
          <w:p w:rsidR="00AE6C55" w:rsidRPr="004622F7" w:rsidRDefault="00AE6C55" w:rsidP="00A56440">
            <w:pPr>
              <w:rPr>
                <w:rFonts w:cs="Arial"/>
                <w:sz w:val="24"/>
                <w:szCs w:val="24"/>
              </w:rPr>
            </w:pPr>
            <w:r w:rsidRPr="004622F7">
              <w:rPr>
                <w:rFonts w:cs="Arial"/>
                <w:sz w:val="24"/>
                <w:szCs w:val="24"/>
              </w:rPr>
              <w:t>Geographic Information System</w:t>
            </w:r>
          </w:p>
          <w:p w:rsidR="00F812E8" w:rsidRPr="004622F7" w:rsidRDefault="00F812E8" w:rsidP="00A56440">
            <w:pPr>
              <w:rPr>
                <w:rFonts w:cs="Arial"/>
                <w:sz w:val="24"/>
                <w:szCs w:val="24"/>
              </w:rPr>
            </w:pPr>
            <w:r w:rsidRPr="004622F7">
              <w:rPr>
                <w:sz w:val="24"/>
                <w:szCs w:val="24"/>
              </w:rPr>
              <w:t>Inflow and Infiltration</w:t>
            </w:r>
          </w:p>
        </w:tc>
      </w:tr>
      <w:tr w:rsidR="00AE6C55" w:rsidRPr="00813784" w:rsidTr="00065954">
        <w:tc>
          <w:tcPr>
            <w:tcW w:w="1460" w:type="dxa"/>
            <w:tcBorders>
              <w:top w:val="nil"/>
              <w:left w:val="nil"/>
              <w:bottom w:val="nil"/>
              <w:right w:val="nil"/>
            </w:tcBorders>
          </w:tcPr>
          <w:p w:rsidR="00AE6C55" w:rsidRDefault="00AE6C55" w:rsidP="00A56440">
            <w:pPr>
              <w:rPr>
                <w:rFonts w:cs="Arial"/>
                <w:b/>
                <w:sz w:val="24"/>
                <w:szCs w:val="24"/>
              </w:rPr>
            </w:pPr>
            <w:r>
              <w:rPr>
                <w:rFonts w:cs="Arial"/>
                <w:b/>
                <w:sz w:val="24"/>
                <w:szCs w:val="24"/>
              </w:rPr>
              <w:t>IWR</w:t>
            </w:r>
          </w:p>
        </w:tc>
        <w:tc>
          <w:tcPr>
            <w:tcW w:w="7110" w:type="dxa"/>
            <w:tcBorders>
              <w:top w:val="nil"/>
              <w:left w:val="nil"/>
              <w:bottom w:val="nil"/>
              <w:right w:val="nil"/>
            </w:tcBorders>
          </w:tcPr>
          <w:p w:rsidR="00AE6C55" w:rsidRDefault="00AE6C55" w:rsidP="00A56440">
            <w:pPr>
              <w:rPr>
                <w:rFonts w:cs="Arial"/>
                <w:sz w:val="24"/>
                <w:szCs w:val="24"/>
              </w:rPr>
            </w:pPr>
            <w:r>
              <w:rPr>
                <w:rFonts w:cs="Arial"/>
                <w:sz w:val="24"/>
                <w:szCs w:val="24"/>
              </w:rPr>
              <w:t xml:space="preserve">Impaired </w:t>
            </w:r>
            <w:r w:rsidR="00CF2F3F">
              <w:rPr>
                <w:rFonts w:cs="Arial"/>
                <w:sz w:val="24"/>
                <w:szCs w:val="24"/>
              </w:rPr>
              <w:t xml:space="preserve">Surface </w:t>
            </w:r>
            <w:r>
              <w:rPr>
                <w:rFonts w:cs="Arial"/>
                <w:sz w:val="24"/>
                <w:szCs w:val="24"/>
              </w:rPr>
              <w:t>Waters Rule</w:t>
            </w:r>
          </w:p>
        </w:tc>
      </w:tr>
      <w:tr w:rsidR="004529DE" w:rsidRPr="00813784" w:rsidTr="00065954">
        <w:tc>
          <w:tcPr>
            <w:tcW w:w="1460" w:type="dxa"/>
            <w:tcBorders>
              <w:top w:val="nil"/>
              <w:left w:val="nil"/>
              <w:bottom w:val="nil"/>
              <w:right w:val="nil"/>
            </w:tcBorders>
          </w:tcPr>
          <w:p w:rsidR="00F812E8" w:rsidRDefault="00F812E8" w:rsidP="004529DE">
            <w:pPr>
              <w:rPr>
                <w:rFonts w:cs="Arial"/>
                <w:b/>
                <w:sz w:val="24"/>
                <w:szCs w:val="24"/>
              </w:rPr>
            </w:pPr>
            <w:r>
              <w:rPr>
                <w:rFonts w:cs="Arial"/>
                <w:b/>
                <w:sz w:val="24"/>
                <w:szCs w:val="24"/>
              </w:rPr>
              <w:t>MOS</w:t>
            </w:r>
          </w:p>
          <w:p w:rsidR="004529DE" w:rsidRDefault="004529DE" w:rsidP="004529DE">
            <w:pPr>
              <w:rPr>
                <w:rFonts w:cs="Arial"/>
                <w:b/>
                <w:sz w:val="24"/>
                <w:szCs w:val="24"/>
              </w:rPr>
            </w:pPr>
            <w:r>
              <w:rPr>
                <w:rFonts w:cs="Arial"/>
                <w:b/>
                <w:sz w:val="24"/>
                <w:szCs w:val="24"/>
              </w:rPr>
              <w:t>mL</w:t>
            </w:r>
          </w:p>
        </w:tc>
        <w:tc>
          <w:tcPr>
            <w:tcW w:w="7110" w:type="dxa"/>
            <w:tcBorders>
              <w:top w:val="nil"/>
              <w:left w:val="nil"/>
              <w:bottom w:val="nil"/>
              <w:right w:val="nil"/>
            </w:tcBorders>
          </w:tcPr>
          <w:p w:rsidR="00F812E8" w:rsidRDefault="00F812E8" w:rsidP="004529DE">
            <w:pPr>
              <w:rPr>
                <w:rFonts w:cs="Arial"/>
                <w:sz w:val="24"/>
                <w:szCs w:val="24"/>
              </w:rPr>
            </w:pPr>
            <w:r>
              <w:rPr>
                <w:szCs w:val="22"/>
              </w:rPr>
              <w:t>Margin of Safety</w:t>
            </w:r>
          </w:p>
          <w:p w:rsidR="004529DE" w:rsidRDefault="004529DE" w:rsidP="004529DE">
            <w:pPr>
              <w:rPr>
                <w:rFonts w:cs="Arial"/>
                <w:sz w:val="24"/>
                <w:szCs w:val="24"/>
              </w:rPr>
            </w:pPr>
            <w:r>
              <w:rPr>
                <w:rFonts w:cs="Arial"/>
                <w:sz w:val="24"/>
                <w:szCs w:val="24"/>
              </w:rPr>
              <w:t>Milliliter</w:t>
            </w:r>
          </w:p>
        </w:tc>
      </w:tr>
      <w:tr w:rsidR="00AE6C55" w:rsidRPr="00813784" w:rsidTr="00065954">
        <w:tc>
          <w:tcPr>
            <w:tcW w:w="1460" w:type="dxa"/>
            <w:tcBorders>
              <w:top w:val="nil"/>
              <w:left w:val="nil"/>
              <w:bottom w:val="nil"/>
              <w:right w:val="nil"/>
            </w:tcBorders>
          </w:tcPr>
          <w:p w:rsidR="00AE6C55" w:rsidRDefault="00AE6C55" w:rsidP="006F1005">
            <w:pPr>
              <w:rPr>
                <w:rFonts w:cs="Arial"/>
                <w:b/>
                <w:sz w:val="24"/>
                <w:szCs w:val="24"/>
              </w:rPr>
            </w:pPr>
            <w:r>
              <w:rPr>
                <w:rFonts w:cs="Arial"/>
                <w:b/>
                <w:sz w:val="24"/>
                <w:szCs w:val="24"/>
              </w:rPr>
              <w:t>MPN</w:t>
            </w:r>
          </w:p>
        </w:tc>
        <w:tc>
          <w:tcPr>
            <w:tcW w:w="7110" w:type="dxa"/>
            <w:tcBorders>
              <w:top w:val="nil"/>
              <w:left w:val="nil"/>
              <w:bottom w:val="nil"/>
              <w:right w:val="nil"/>
            </w:tcBorders>
          </w:tcPr>
          <w:p w:rsidR="00AE6C55" w:rsidRDefault="00AE6C55" w:rsidP="006F1005">
            <w:pPr>
              <w:rPr>
                <w:rFonts w:cs="Arial"/>
                <w:sz w:val="24"/>
                <w:szCs w:val="24"/>
              </w:rPr>
            </w:pPr>
            <w:r>
              <w:rPr>
                <w:rFonts w:cs="Arial"/>
                <w:sz w:val="24"/>
                <w:szCs w:val="24"/>
              </w:rPr>
              <w:t>Most Probable Number</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sidRPr="00813784">
              <w:rPr>
                <w:rFonts w:cs="Arial"/>
                <w:b/>
                <w:sz w:val="24"/>
                <w:szCs w:val="24"/>
              </w:rPr>
              <w:t>MS4</w:t>
            </w:r>
          </w:p>
        </w:tc>
        <w:tc>
          <w:tcPr>
            <w:tcW w:w="7110" w:type="dxa"/>
            <w:tcBorders>
              <w:top w:val="nil"/>
              <w:left w:val="nil"/>
              <w:bottom w:val="nil"/>
              <w:right w:val="nil"/>
            </w:tcBorders>
          </w:tcPr>
          <w:p w:rsidR="00AE6C55" w:rsidRPr="00813784" w:rsidRDefault="00AE6C55" w:rsidP="00A56440">
            <w:pPr>
              <w:rPr>
                <w:rFonts w:cs="Arial"/>
                <w:sz w:val="24"/>
                <w:szCs w:val="24"/>
              </w:rPr>
            </w:pPr>
            <w:r w:rsidRPr="00813784">
              <w:rPr>
                <w:rFonts w:cs="Arial"/>
                <w:sz w:val="24"/>
                <w:szCs w:val="24"/>
              </w:rPr>
              <w:t xml:space="preserve">Municipal </w:t>
            </w:r>
            <w:r>
              <w:rPr>
                <w:rFonts w:cs="Arial"/>
                <w:sz w:val="24"/>
                <w:szCs w:val="24"/>
              </w:rPr>
              <w:t>S</w:t>
            </w:r>
            <w:r w:rsidRPr="00813784">
              <w:rPr>
                <w:rFonts w:cs="Arial"/>
                <w:sz w:val="24"/>
                <w:szCs w:val="24"/>
              </w:rPr>
              <w:t xml:space="preserve">eparate </w:t>
            </w:r>
            <w:r>
              <w:rPr>
                <w:rFonts w:cs="Arial"/>
                <w:sz w:val="24"/>
                <w:szCs w:val="24"/>
              </w:rPr>
              <w:t>S</w:t>
            </w:r>
            <w:r w:rsidRPr="00813784">
              <w:rPr>
                <w:rFonts w:cs="Arial"/>
                <w:sz w:val="24"/>
                <w:szCs w:val="24"/>
              </w:rPr>
              <w:t xml:space="preserve">torm </w:t>
            </w:r>
            <w:r>
              <w:rPr>
                <w:rFonts w:cs="Arial"/>
                <w:sz w:val="24"/>
                <w:szCs w:val="24"/>
              </w:rPr>
              <w:t>S</w:t>
            </w:r>
            <w:r w:rsidRPr="00813784">
              <w:rPr>
                <w:rFonts w:cs="Arial"/>
                <w:sz w:val="24"/>
                <w:szCs w:val="24"/>
              </w:rPr>
              <w:t xml:space="preserve">ewer </w:t>
            </w:r>
            <w:r>
              <w:rPr>
                <w:rFonts w:cs="Arial"/>
                <w:sz w:val="24"/>
                <w:szCs w:val="24"/>
              </w:rPr>
              <w:t>S</w:t>
            </w:r>
            <w:r w:rsidRPr="00813784">
              <w:rPr>
                <w:rFonts w:cs="Arial"/>
                <w:sz w:val="24"/>
                <w:szCs w:val="24"/>
              </w:rPr>
              <w:t>ystem</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sidRPr="00813784">
              <w:rPr>
                <w:rFonts w:cs="Arial"/>
                <w:b/>
                <w:sz w:val="24"/>
                <w:szCs w:val="24"/>
              </w:rPr>
              <w:t>NPDES</w:t>
            </w:r>
          </w:p>
        </w:tc>
        <w:tc>
          <w:tcPr>
            <w:tcW w:w="7110" w:type="dxa"/>
            <w:tcBorders>
              <w:top w:val="nil"/>
              <w:left w:val="nil"/>
              <w:bottom w:val="nil"/>
              <w:right w:val="nil"/>
            </w:tcBorders>
          </w:tcPr>
          <w:p w:rsidR="00AE6C55" w:rsidRPr="00813784" w:rsidRDefault="00AE6C55" w:rsidP="00A56440">
            <w:pPr>
              <w:rPr>
                <w:rFonts w:cs="Arial"/>
                <w:sz w:val="24"/>
                <w:szCs w:val="24"/>
              </w:rPr>
            </w:pPr>
            <w:r w:rsidRPr="00813784">
              <w:rPr>
                <w:rFonts w:cs="Arial"/>
                <w:sz w:val="24"/>
                <w:szCs w:val="24"/>
              </w:rPr>
              <w:t>National Pollutant Discharge Elimination System</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sidRPr="00813784">
              <w:rPr>
                <w:rFonts w:cs="Arial"/>
                <w:b/>
                <w:sz w:val="24"/>
                <w:szCs w:val="24"/>
              </w:rPr>
              <w:t>OSTDS</w:t>
            </w:r>
          </w:p>
        </w:tc>
        <w:tc>
          <w:tcPr>
            <w:tcW w:w="7110" w:type="dxa"/>
            <w:tcBorders>
              <w:top w:val="nil"/>
              <w:left w:val="nil"/>
              <w:bottom w:val="nil"/>
              <w:right w:val="nil"/>
            </w:tcBorders>
          </w:tcPr>
          <w:p w:rsidR="00AE6C55" w:rsidRPr="00813784" w:rsidRDefault="00AE6C55" w:rsidP="00A56440">
            <w:pPr>
              <w:rPr>
                <w:rFonts w:cs="Arial"/>
                <w:sz w:val="24"/>
                <w:szCs w:val="24"/>
              </w:rPr>
            </w:pPr>
            <w:r w:rsidRPr="00813784">
              <w:rPr>
                <w:rFonts w:cs="Arial"/>
                <w:sz w:val="24"/>
                <w:szCs w:val="24"/>
              </w:rPr>
              <w:t>On</w:t>
            </w:r>
            <w:r w:rsidR="00AB4242">
              <w:rPr>
                <w:rFonts w:cs="Arial"/>
                <w:sz w:val="24"/>
                <w:szCs w:val="24"/>
              </w:rPr>
              <w:t>s</w:t>
            </w:r>
            <w:r w:rsidRPr="00813784">
              <w:rPr>
                <w:rFonts w:cs="Arial"/>
                <w:sz w:val="24"/>
                <w:szCs w:val="24"/>
              </w:rPr>
              <w:t xml:space="preserve">ite </w:t>
            </w:r>
            <w:r>
              <w:rPr>
                <w:rFonts w:cs="Arial"/>
                <w:sz w:val="24"/>
                <w:szCs w:val="24"/>
              </w:rPr>
              <w:t>S</w:t>
            </w:r>
            <w:r w:rsidRPr="00813784">
              <w:rPr>
                <w:rFonts w:cs="Arial"/>
                <w:sz w:val="24"/>
                <w:szCs w:val="24"/>
              </w:rPr>
              <w:t xml:space="preserve">ewage </w:t>
            </w:r>
            <w:r>
              <w:rPr>
                <w:rFonts w:cs="Arial"/>
                <w:sz w:val="24"/>
                <w:szCs w:val="24"/>
              </w:rPr>
              <w:t>T</w:t>
            </w:r>
            <w:r w:rsidRPr="00813784">
              <w:rPr>
                <w:rFonts w:cs="Arial"/>
                <w:sz w:val="24"/>
                <w:szCs w:val="24"/>
              </w:rPr>
              <w:t xml:space="preserve">reatment and </w:t>
            </w:r>
            <w:r>
              <w:rPr>
                <w:rFonts w:cs="Arial"/>
                <w:sz w:val="24"/>
                <w:szCs w:val="24"/>
              </w:rPr>
              <w:t>D</w:t>
            </w:r>
            <w:r w:rsidRPr="00813784">
              <w:rPr>
                <w:rFonts w:cs="Arial"/>
                <w:sz w:val="24"/>
                <w:szCs w:val="24"/>
              </w:rPr>
              <w:t xml:space="preserve">isposal </w:t>
            </w:r>
            <w:r>
              <w:rPr>
                <w:rFonts w:cs="Arial"/>
                <w:sz w:val="24"/>
                <w:szCs w:val="24"/>
              </w:rPr>
              <w:t>S</w:t>
            </w:r>
            <w:r w:rsidRPr="00813784">
              <w:rPr>
                <w:rFonts w:cs="Arial"/>
                <w:sz w:val="24"/>
                <w:szCs w:val="24"/>
              </w:rPr>
              <w:t>ystem</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Pr>
                <w:rFonts w:cs="Arial"/>
                <w:b/>
                <w:sz w:val="24"/>
                <w:szCs w:val="24"/>
              </w:rPr>
              <w:t>PIC</w:t>
            </w:r>
          </w:p>
        </w:tc>
        <w:tc>
          <w:tcPr>
            <w:tcW w:w="7110" w:type="dxa"/>
            <w:tcBorders>
              <w:top w:val="nil"/>
              <w:left w:val="nil"/>
              <w:bottom w:val="nil"/>
              <w:right w:val="nil"/>
            </w:tcBorders>
          </w:tcPr>
          <w:p w:rsidR="00AE6C55" w:rsidRPr="00813784" w:rsidRDefault="00AE6C55" w:rsidP="002E10F4">
            <w:pPr>
              <w:rPr>
                <w:rFonts w:cs="Arial"/>
                <w:sz w:val="24"/>
                <w:szCs w:val="24"/>
              </w:rPr>
            </w:pPr>
            <w:r>
              <w:rPr>
                <w:rFonts w:cs="Arial"/>
                <w:sz w:val="24"/>
                <w:szCs w:val="24"/>
              </w:rPr>
              <w:t>P</w:t>
            </w:r>
            <w:r w:rsidRPr="002E10F4">
              <w:rPr>
                <w:rFonts w:cs="Arial"/>
                <w:sz w:val="24"/>
                <w:szCs w:val="24"/>
              </w:rPr>
              <w:t xml:space="preserve">otential </w:t>
            </w:r>
            <w:r>
              <w:rPr>
                <w:rFonts w:cs="Arial"/>
                <w:sz w:val="24"/>
                <w:szCs w:val="24"/>
              </w:rPr>
              <w:t>I</w:t>
            </w:r>
            <w:r w:rsidRPr="002E10F4">
              <w:rPr>
                <w:rFonts w:cs="Arial"/>
                <w:sz w:val="24"/>
                <w:szCs w:val="24"/>
              </w:rPr>
              <w:t xml:space="preserve">llicit </w:t>
            </w:r>
            <w:r>
              <w:rPr>
                <w:rFonts w:cs="Arial"/>
                <w:sz w:val="24"/>
                <w:szCs w:val="24"/>
              </w:rPr>
              <w:t>C</w:t>
            </w:r>
            <w:r w:rsidRPr="002E10F4">
              <w:rPr>
                <w:rFonts w:cs="Arial"/>
                <w:sz w:val="24"/>
                <w:szCs w:val="24"/>
              </w:rPr>
              <w:t>onnection</w:t>
            </w:r>
          </w:p>
        </w:tc>
      </w:tr>
      <w:tr w:rsidR="00B2418E" w:rsidRPr="00813784" w:rsidTr="00065954">
        <w:tc>
          <w:tcPr>
            <w:tcW w:w="1460" w:type="dxa"/>
            <w:tcBorders>
              <w:top w:val="nil"/>
              <w:left w:val="nil"/>
              <w:bottom w:val="nil"/>
              <w:right w:val="nil"/>
            </w:tcBorders>
          </w:tcPr>
          <w:p w:rsidR="00B2418E" w:rsidRDefault="004529DE" w:rsidP="004529DE">
            <w:pPr>
              <w:rPr>
                <w:rFonts w:cs="Arial"/>
                <w:b/>
                <w:sz w:val="24"/>
                <w:szCs w:val="24"/>
              </w:rPr>
            </w:pPr>
            <w:r>
              <w:rPr>
                <w:rFonts w:cs="Arial"/>
                <w:b/>
                <w:sz w:val="24"/>
                <w:szCs w:val="24"/>
              </w:rPr>
              <w:t>PSA</w:t>
            </w:r>
          </w:p>
        </w:tc>
        <w:tc>
          <w:tcPr>
            <w:tcW w:w="7110" w:type="dxa"/>
            <w:tcBorders>
              <w:top w:val="nil"/>
              <w:left w:val="nil"/>
              <w:bottom w:val="nil"/>
              <w:right w:val="nil"/>
            </w:tcBorders>
          </w:tcPr>
          <w:p w:rsidR="00B2418E" w:rsidRPr="00C52E2F" w:rsidRDefault="004529DE" w:rsidP="004529DE">
            <w:pPr>
              <w:rPr>
                <w:rFonts w:cs="Arial"/>
                <w:sz w:val="24"/>
                <w:szCs w:val="24"/>
              </w:rPr>
            </w:pPr>
            <w:r>
              <w:rPr>
                <w:rFonts w:cs="Arial"/>
                <w:sz w:val="24"/>
                <w:szCs w:val="24"/>
              </w:rPr>
              <w:t>Public Service Announcement</w:t>
            </w:r>
          </w:p>
        </w:tc>
      </w:tr>
      <w:tr w:rsidR="0088268A" w:rsidRPr="00813784" w:rsidTr="00065954">
        <w:tc>
          <w:tcPr>
            <w:tcW w:w="1460" w:type="dxa"/>
            <w:tcBorders>
              <w:top w:val="nil"/>
              <w:left w:val="nil"/>
              <w:bottom w:val="nil"/>
              <w:right w:val="nil"/>
            </w:tcBorders>
          </w:tcPr>
          <w:p w:rsidR="0088268A" w:rsidRDefault="0088268A" w:rsidP="0088268A">
            <w:pPr>
              <w:rPr>
                <w:rFonts w:cs="Arial"/>
                <w:b/>
                <w:sz w:val="24"/>
                <w:szCs w:val="24"/>
              </w:rPr>
            </w:pPr>
            <w:r>
              <w:rPr>
                <w:rFonts w:cs="Arial"/>
                <w:b/>
                <w:sz w:val="24"/>
                <w:szCs w:val="24"/>
              </w:rPr>
              <w:t>QA/QC</w:t>
            </w:r>
          </w:p>
        </w:tc>
        <w:tc>
          <w:tcPr>
            <w:tcW w:w="7110" w:type="dxa"/>
            <w:tcBorders>
              <w:top w:val="nil"/>
              <w:left w:val="nil"/>
              <w:bottom w:val="nil"/>
              <w:right w:val="nil"/>
            </w:tcBorders>
          </w:tcPr>
          <w:p w:rsidR="0088268A" w:rsidRDefault="0088268A" w:rsidP="0088268A">
            <w:pPr>
              <w:rPr>
                <w:rFonts w:cs="Arial"/>
                <w:sz w:val="24"/>
                <w:szCs w:val="24"/>
              </w:rPr>
            </w:pPr>
            <w:r>
              <w:rPr>
                <w:rFonts w:cs="Arial"/>
                <w:sz w:val="24"/>
                <w:szCs w:val="24"/>
              </w:rPr>
              <w:t>Quality Assurance/Quality Control</w:t>
            </w:r>
          </w:p>
        </w:tc>
      </w:tr>
      <w:tr w:rsidR="00180185" w:rsidRPr="00813784" w:rsidTr="00065954">
        <w:tc>
          <w:tcPr>
            <w:tcW w:w="1460" w:type="dxa"/>
            <w:tcBorders>
              <w:top w:val="nil"/>
              <w:left w:val="nil"/>
              <w:bottom w:val="nil"/>
              <w:right w:val="nil"/>
            </w:tcBorders>
          </w:tcPr>
          <w:p w:rsidR="00180185" w:rsidRDefault="00180185" w:rsidP="00A56440">
            <w:pPr>
              <w:rPr>
                <w:rFonts w:cs="Arial"/>
                <w:b/>
                <w:sz w:val="24"/>
                <w:szCs w:val="24"/>
              </w:rPr>
            </w:pPr>
            <w:r>
              <w:rPr>
                <w:rFonts w:cs="Arial"/>
                <w:b/>
                <w:sz w:val="24"/>
                <w:szCs w:val="24"/>
              </w:rPr>
              <w:t>SOP</w:t>
            </w:r>
          </w:p>
        </w:tc>
        <w:tc>
          <w:tcPr>
            <w:tcW w:w="7110" w:type="dxa"/>
            <w:tcBorders>
              <w:top w:val="nil"/>
              <w:left w:val="nil"/>
              <w:bottom w:val="nil"/>
              <w:right w:val="nil"/>
            </w:tcBorders>
          </w:tcPr>
          <w:p w:rsidR="00180185" w:rsidRDefault="00180185" w:rsidP="00A56440">
            <w:pPr>
              <w:rPr>
                <w:rFonts w:cs="Arial"/>
                <w:sz w:val="24"/>
                <w:szCs w:val="24"/>
              </w:rPr>
            </w:pPr>
            <w:r>
              <w:rPr>
                <w:rFonts w:cs="Arial"/>
                <w:sz w:val="24"/>
                <w:szCs w:val="24"/>
              </w:rPr>
              <w:t>Standard Operating Procedure</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Pr>
                <w:rFonts w:cs="Arial"/>
                <w:b/>
                <w:sz w:val="24"/>
                <w:szCs w:val="24"/>
              </w:rPr>
              <w:t>SSO</w:t>
            </w:r>
          </w:p>
        </w:tc>
        <w:tc>
          <w:tcPr>
            <w:tcW w:w="7110" w:type="dxa"/>
            <w:tcBorders>
              <w:top w:val="nil"/>
              <w:left w:val="nil"/>
              <w:bottom w:val="nil"/>
              <w:right w:val="nil"/>
            </w:tcBorders>
          </w:tcPr>
          <w:p w:rsidR="00AE6C55" w:rsidRPr="00813784" w:rsidRDefault="00AE6C55" w:rsidP="00A56440">
            <w:pPr>
              <w:rPr>
                <w:rFonts w:cs="Arial"/>
                <w:sz w:val="24"/>
                <w:szCs w:val="24"/>
              </w:rPr>
            </w:pPr>
            <w:r>
              <w:rPr>
                <w:rFonts w:cs="Arial"/>
                <w:sz w:val="24"/>
                <w:szCs w:val="24"/>
              </w:rPr>
              <w:t>Sanitary Sewer Overflow</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Pr>
                <w:rFonts w:cs="Arial"/>
                <w:b/>
                <w:sz w:val="24"/>
                <w:szCs w:val="24"/>
              </w:rPr>
              <w:t>SWMP</w:t>
            </w:r>
          </w:p>
        </w:tc>
        <w:tc>
          <w:tcPr>
            <w:tcW w:w="7110" w:type="dxa"/>
            <w:tcBorders>
              <w:top w:val="nil"/>
              <w:left w:val="nil"/>
              <w:bottom w:val="nil"/>
              <w:right w:val="nil"/>
            </w:tcBorders>
          </w:tcPr>
          <w:p w:rsidR="00AE6C55" w:rsidRPr="00813784" w:rsidRDefault="00AE6C55" w:rsidP="00A56440">
            <w:pPr>
              <w:rPr>
                <w:rFonts w:cs="Arial"/>
                <w:sz w:val="24"/>
                <w:szCs w:val="24"/>
              </w:rPr>
            </w:pPr>
            <w:r w:rsidRPr="002E10F4">
              <w:rPr>
                <w:rFonts w:cs="Arial"/>
                <w:sz w:val="24"/>
                <w:szCs w:val="24"/>
              </w:rPr>
              <w:t>Stormwater Management Program</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sidRPr="00813784">
              <w:rPr>
                <w:rFonts w:cs="Arial"/>
                <w:b/>
                <w:sz w:val="24"/>
                <w:szCs w:val="24"/>
              </w:rPr>
              <w:t>TMDL</w:t>
            </w:r>
          </w:p>
        </w:tc>
        <w:tc>
          <w:tcPr>
            <w:tcW w:w="7110" w:type="dxa"/>
            <w:tcBorders>
              <w:top w:val="nil"/>
              <w:left w:val="nil"/>
              <w:bottom w:val="nil"/>
              <w:right w:val="nil"/>
            </w:tcBorders>
          </w:tcPr>
          <w:p w:rsidR="00AE6C55" w:rsidRPr="00813784" w:rsidRDefault="00AE6C55" w:rsidP="00A56440">
            <w:pPr>
              <w:rPr>
                <w:rFonts w:cs="Arial"/>
                <w:sz w:val="24"/>
                <w:szCs w:val="24"/>
              </w:rPr>
            </w:pPr>
            <w:r w:rsidRPr="00813784">
              <w:rPr>
                <w:rFonts w:cs="Arial"/>
                <w:sz w:val="24"/>
                <w:szCs w:val="24"/>
              </w:rPr>
              <w:t xml:space="preserve">Total </w:t>
            </w:r>
            <w:r>
              <w:rPr>
                <w:rFonts w:cs="Arial"/>
                <w:sz w:val="24"/>
                <w:szCs w:val="24"/>
              </w:rPr>
              <w:t>M</w:t>
            </w:r>
            <w:r w:rsidRPr="00813784">
              <w:rPr>
                <w:rFonts w:cs="Arial"/>
                <w:sz w:val="24"/>
                <w:szCs w:val="24"/>
              </w:rPr>
              <w:t xml:space="preserve">aximum </w:t>
            </w:r>
            <w:r>
              <w:rPr>
                <w:rFonts w:cs="Arial"/>
                <w:sz w:val="24"/>
                <w:szCs w:val="24"/>
              </w:rPr>
              <w:t>D</w:t>
            </w:r>
            <w:r w:rsidRPr="00813784">
              <w:rPr>
                <w:rFonts w:cs="Arial"/>
                <w:sz w:val="24"/>
                <w:szCs w:val="24"/>
              </w:rPr>
              <w:t xml:space="preserve">aily </w:t>
            </w:r>
            <w:r>
              <w:rPr>
                <w:rFonts w:cs="Arial"/>
                <w:sz w:val="24"/>
                <w:szCs w:val="24"/>
              </w:rPr>
              <w:t>L</w:t>
            </w:r>
            <w:r w:rsidRPr="00813784">
              <w:rPr>
                <w:rFonts w:cs="Arial"/>
                <w:sz w:val="24"/>
                <w:szCs w:val="24"/>
              </w:rPr>
              <w:t>oad</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sidRPr="00813784">
              <w:rPr>
                <w:rFonts w:cs="Arial"/>
                <w:b/>
                <w:sz w:val="24"/>
                <w:szCs w:val="24"/>
              </w:rPr>
              <w:t>WBID</w:t>
            </w:r>
          </w:p>
        </w:tc>
        <w:tc>
          <w:tcPr>
            <w:tcW w:w="7110" w:type="dxa"/>
            <w:tcBorders>
              <w:top w:val="nil"/>
              <w:left w:val="nil"/>
              <w:bottom w:val="nil"/>
              <w:right w:val="nil"/>
            </w:tcBorders>
          </w:tcPr>
          <w:p w:rsidR="00AE6C55" w:rsidRPr="00813784" w:rsidRDefault="00AE6C55" w:rsidP="00A56440">
            <w:pPr>
              <w:rPr>
                <w:rFonts w:cs="Arial"/>
                <w:sz w:val="24"/>
                <w:szCs w:val="24"/>
              </w:rPr>
            </w:pPr>
            <w:r w:rsidRPr="00813784">
              <w:rPr>
                <w:rFonts w:cs="Arial"/>
                <w:sz w:val="24"/>
                <w:szCs w:val="24"/>
              </w:rPr>
              <w:t xml:space="preserve">Waterbody </w:t>
            </w:r>
            <w:r>
              <w:rPr>
                <w:rFonts w:cs="Arial"/>
                <w:sz w:val="24"/>
                <w:szCs w:val="24"/>
              </w:rPr>
              <w:t>I</w:t>
            </w:r>
            <w:r w:rsidRPr="00813784">
              <w:rPr>
                <w:rFonts w:cs="Arial"/>
                <w:sz w:val="24"/>
                <w:szCs w:val="24"/>
              </w:rPr>
              <w:t>dentification</w:t>
            </w:r>
          </w:p>
        </w:tc>
      </w:tr>
      <w:tr w:rsidR="00AE6C55" w:rsidRPr="00813784" w:rsidTr="00065954">
        <w:tc>
          <w:tcPr>
            <w:tcW w:w="1460" w:type="dxa"/>
            <w:tcBorders>
              <w:top w:val="nil"/>
              <w:left w:val="nil"/>
              <w:bottom w:val="nil"/>
              <w:right w:val="nil"/>
            </w:tcBorders>
          </w:tcPr>
          <w:p w:rsidR="00AE6C55" w:rsidRPr="00813784" w:rsidRDefault="00AE6C55" w:rsidP="00A56440">
            <w:pPr>
              <w:rPr>
                <w:rFonts w:cs="Arial"/>
                <w:b/>
                <w:sz w:val="24"/>
                <w:szCs w:val="24"/>
              </w:rPr>
            </w:pPr>
            <w:r>
              <w:rPr>
                <w:rFonts w:cs="Arial"/>
                <w:b/>
                <w:sz w:val="24"/>
                <w:szCs w:val="24"/>
              </w:rPr>
              <w:t>WWTF</w:t>
            </w:r>
          </w:p>
        </w:tc>
        <w:tc>
          <w:tcPr>
            <w:tcW w:w="7110" w:type="dxa"/>
            <w:tcBorders>
              <w:top w:val="nil"/>
              <w:left w:val="nil"/>
              <w:bottom w:val="nil"/>
              <w:right w:val="nil"/>
            </w:tcBorders>
          </w:tcPr>
          <w:p w:rsidR="00AE6C55" w:rsidRPr="00813784" w:rsidRDefault="00AE6C55" w:rsidP="00A56440">
            <w:pPr>
              <w:rPr>
                <w:rFonts w:cs="Arial"/>
                <w:sz w:val="24"/>
                <w:szCs w:val="24"/>
              </w:rPr>
            </w:pPr>
            <w:r>
              <w:rPr>
                <w:rFonts w:cs="Arial"/>
                <w:sz w:val="24"/>
                <w:szCs w:val="24"/>
              </w:rPr>
              <w:t>Wastewater Treatment Facility</w:t>
            </w:r>
          </w:p>
        </w:tc>
      </w:tr>
    </w:tbl>
    <w:p w:rsidR="00647D6A" w:rsidRDefault="00647D6A" w:rsidP="0034635A">
      <w:pPr>
        <w:jc w:val="center"/>
        <w:rPr>
          <w:rFonts w:cs="Arial"/>
          <w:b/>
          <w:bCs/>
          <w:smallCaps/>
          <w:sz w:val="24"/>
          <w:szCs w:val="22"/>
        </w:rPr>
      </w:pPr>
    </w:p>
    <w:p w:rsidR="00647D6A" w:rsidRDefault="00647D6A" w:rsidP="006E1F4D">
      <w:pPr>
        <w:pStyle w:val="Heading1"/>
        <w:numPr>
          <w:ilvl w:val="0"/>
          <w:numId w:val="0"/>
        </w:numPr>
      </w:pPr>
      <w:r w:rsidRPr="00636E9A">
        <w:br w:type="page"/>
      </w:r>
      <w:bookmarkStart w:id="2" w:name="_Toc159831620"/>
      <w:bookmarkStart w:id="3" w:name="_Toc233365007"/>
      <w:bookmarkStart w:id="4" w:name="_Toc233365254"/>
      <w:bookmarkStart w:id="5" w:name="_Toc233365494"/>
      <w:bookmarkStart w:id="6" w:name="_Toc250366604"/>
      <w:r w:rsidRPr="00647D6A">
        <w:lastRenderedPageBreak/>
        <w:t>Executive Summary</w:t>
      </w:r>
      <w:bookmarkEnd w:id="2"/>
      <w:bookmarkEnd w:id="3"/>
      <w:bookmarkEnd w:id="4"/>
      <w:bookmarkEnd w:id="5"/>
      <w:bookmarkEnd w:id="6"/>
    </w:p>
    <w:p w:rsidR="006A3731" w:rsidRPr="000F7BBD" w:rsidRDefault="006A3731" w:rsidP="000F7BBD">
      <w:pPr>
        <w:pStyle w:val="BodyText"/>
        <w:spacing w:after="0"/>
        <w:jc w:val="left"/>
        <w:rPr>
          <w:rFonts w:cs="Arial"/>
          <w:b/>
          <w:i/>
          <w:smallCaps/>
          <w:sz w:val="28"/>
          <w:szCs w:val="28"/>
        </w:rPr>
      </w:pPr>
      <w:r w:rsidRPr="000F7BBD">
        <w:rPr>
          <w:rFonts w:cs="Arial"/>
          <w:b/>
          <w:i/>
          <w:smallCaps/>
          <w:sz w:val="28"/>
          <w:szCs w:val="28"/>
          <w:highlight w:val="yellow"/>
        </w:rPr>
        <w:t>executive summary to be further developed once all the sections in the bmap are finalized (needing much more input from our stakeholders)</w:t>
      </w:r>
    </w:p>
    <w:p w:rsidR="006A3731" w:rsidRDefault="006A3731" w:rsidP="00647D6A">
      <w:pPr>
        <w:pStyle w:val="BodyText"/>
        <w:spacing w:after="0"/>
        <w:rPr>
          <w:rFonts w:cs="Arial"/>
          <w:b/>
          <w:smallCaps/>
          <w:szCs w:val="22"/>
        </w:rPr>
      </w:pPr>
    </w:p>
    <w:p w:rsidR="007038FD" w:rsidRDefault="004C3ADB" w:rsidP="00647D6A">
      <w:pPr>
        <w:pStyle w:val="BodyText"/>
        <w:spacing w:after="0"/>
        <w:rPr>
          <w:rFonts w:cs="Arial"/>
          <w:b/>
          <w:smallCaps/>
          <w:szCs w:val="22"/>
        </w:rPr>
      </w:pPr>
      <w:r>
        <w:rPr>
          <w:rFonts w:cs="Arial"/>
          <w:b/>
          <w:smallCaps/>
          <w:szCs w:val="22"/>
        </w:rPr>
        <w:t>Bayou Chico</w:t>
      </w:r>
      <w:r w:rsidR="00647D6A" w:rsidRPr="00647D6A">
        <w:rPr>
          <w:rFonts w:cs="Arial"/>
          <w:b/>
          <w:smallCaps/>
          <w:szCs w:val="22"/>
        </w:rPr>
        <w:t xml:space="preserve"> </w:t>
      </w:r>
      <w:r w:rsidR="00F4771D">
        <w:rPr>
          <w:rFonts w:cs="Arial"/>
          <w:b/>
          <w:smallCaps/>
          <w:szCs w:val="22"/>
        </w:rPr>
        <w:t>Watershed</w:t>
      </w:r>
    </w:p>
    <w:p w:rsidR="00584D56" w:rsidRDefault="00584D56" w:rsidP="00647D6A">
      <w:pPr>
        <w:pStyle w:val="BodyText"/>
        <w:spacing w:after="0"/>
        <w:rPr>
          <w:rFonts w:cs="Arial"/>
          <w:b/>
          <w:smallCaps/>
          <w:szCs w:val="22"/>
        </w:rPr>
      </w:pPr>
    </w:p>
    <w:p w:rsidR="00584D56" w:rsidRDefault="00584D56" w:rsidP="002963B4">
      <w:pPr>
        <w:pStyle w:val="Default"/>
        <w:jc w:val="both"/>
        <w:rPr>
          <w:rFonts w:eastAsia="Times New Roman"/>
          <w:sz w:val="22"/>
          <w:szCs w:val="22"/>
        </w:rPr>
      </w:pPr>
      <w:r w:rsidRPr="00584D56">
        <w:rPr>
          <w:rFonts w:eastAsia="Times New Roman"/>
          <w:sz w:val="22"/>
          <w:szCs w:val="22"/>
        </w:rPr>
        <w:t>The Bayou Chico Watershed, located in Escambia County, has a 10.36-square-mile (mi</w:t>
      </w:r>
      <w:r w:rsidR="000D73C6" w:rsidRPr="000D73C6">
        <w:rPr>
          <w:rFonts w:eastAsia="Times New Roman"/>
          <w:sz w:val="22"/>
          <w:szCs w:val="22"/>
          <w:vertAlign w:val="superscript"/>
        </w:rPr>
        <w:t>2</w:t>
      </w:r>
      <w:r w:rsidRPr="00584D56">
        <w:rPr>
          <w:rFonts w:eastAsia="Times New Roman"/>
          <w:sz w:val="22"/>
          <w:szCs w:val="22"/>
        </w:rPr>
        <w:t>) drainage area. The watershed is located in the southern end of Escambia County, just east of Blue Angel Parkwa</w:t>
      </w:r>
      <w:r w:rsidR="00A46DBF">
        <w:rPr>
          <w:rFonts w:eastAsia="Times New Roman"/>
          <w:sz w:val="22"/>
          <w:szCs w:val="22"/>
        </w:rPr>
        <w:t>y and north of Bayou Grande. The waterbodies addressed by this Basin Management Action Plan contain</w:t>
      </w:r>
      <w:r w:rsidRPr="00584D56">
        <w:rPr>
          <w:rFonts w:eastAsia="Times New Roman"/>
          <w:sz w:val="22"/>
          <w:szCs w:val="22"/>
        </w:rPr>
        <w:t xml:space="preserve"> Bayou Chico, which discharges directly to Pensacola Bay, </w:t>
      </w:r>
      <w:r w:rsidR="00A46DBF">
        <w:rPr>
          <w:rFonts w:eastAsia="Times New Roman"/>
          <w:sz w:val="22"/>
          <w:szCs w:val="22"/>
        </w:rPr>
        <w:t>and include</w:t>
      </w:r>
      <w:r w:rsidRPr="00584D56">
        <w:rPr>
          <w:rFonts w:eastAsia="Times New Roman"/>
          <w:sz w:val="22"/>
          <w:szCs w:val="22"/>
        </w:rPr>
        <w:t xml:space="preserve"> Bayou Chico Drain, Bayou </w:t>
      </w:r>
      <w:r w:rsidR="00A46DBF">
        <w:rPr>
          <w:rFonts w:eastAsia="Times New Roman"/>
          <w:sz w:val="22"/>
          <w:szCs w:val="22"/>
        </w:rPr>
        <w:t xml:space="preserve">Chico Beach, Sanders Beach, </w:t>
      </w:r>
      <w:r w:rsidRPr="00584D56">
        <w:rPr>
          <w:rFonts w:eastAsia="Times New Roman"/>
          <w:sz w:val="22"/>
          <w:szCs w:val="22"/>
        </w:rPr>
        <w:t xml:space="preserve">Jones Creek and Jackson Creek, which flow into Bayou Chico. The Bayou Chico Watershed has a water surface area of approximately 0.39 square miles. </w:t>
      </w:r>
    </w:p>
    <w:p w:rsidR="002963B4" w:rsidRPr="00584D56" w:rsidRDefault="002963B4" w:rsidP="00584D56">
      <w:pPr>
        <w:pStyle w:val="Default"/>
        <w:rPr>
          <w:rFonts w:eastAsia="Times New Roman"/>
          <w:sz w:val="22"/>
          <w:szCs w:val="22"/>
        </w:rPr>
      </w:pPr>
    </w:p>
    <w:p w:rsidR="002963B4" w:rsidRDefault="002963B4" w:rsidP="002963B4">
      <w:pPr>
        <w:pStyle w:val="Bodytext0"/>
        <w:rPr>
          <w:rFonts w:cs="Arial"/>
          <w:color w:val="000000"/>
          <w:szCs w:val="22"/>
        </w:rPr>
      </w:pPr>
      <w:r>
        <w:rPr>
          <w:szCs w:val="22"/>
        </w:rPr>
        <w:t>The Bayou Chico Watershed consists of two Class III fresh waterbodies (Jones Creek and Jackson Creek) and four Class III marine waterbodies (Bayou Chico, Bayou Chico Drain, Bayou Chico Beach, and Sanders Beach). The Class III waterbodies have a designated use of recreation, propagation, and the maintenance of a healthy, well-balanced population of fish and wildlife. The water quality criterion applicable to the impairment addressed by this TMDL is the Class III criterion for fecal coliform.</w:t>
      </w:r>
    </w:p>
    <w:p w:rsidR="00647D6A" w:rsidRPr="00647D6A" w:rsidRDefault="00647D6A" w:rsidP="00267A02">
      <w:pPr>
        <w:pStyle w:val="BodyText"/>
        <w:spacing w:after="0"/>
        <w:rPr>
          <w:rFonts w:cs="Arial"/>
          <w:b/>
          <w:smallCaps/>
          <w:szCs w:val="22"/>
        </w:rPr>
      </w:pPr>
      <w:r w:rsidRPr="00647D6A">
        <w:rPr>
          <w:rFonts w:cs="Arial"/>
          <w:b/>
          <w:smallCaps/>
          <w:szCs w:val="22"/>
        </w:rPr>
        <w:t>Total Maximum Daily Load</w:t>
      </w:r>
    </w:p>
    <w:p w:rsidR="00436938" w:rsidRDefault="00436938" w:rsidP="00647D6A">
      <w:pPr>
        <w:pStyle w:val="BodyText"/>
        <w:spacing w:after="0"/>
        <w:rPr>
          <w:szCs w:val="22"/>
        </w:rPr>
      </w:pPr>
    </w:p>
    <w:p w:rsidR="00A46DBF" w:rsidRDefault="00A46DBF" w:rsidP="00D1228F">
      <w:pPr>
        <w:autoSpaceDE w:val="0"/>
        <w:autoSpaceDN w:val="0"/>
        <w:adjustRightInd w:val="0"/>
        <w:rPr>
          <w:rFonts w:cs="Arial"/>
          <w:color w:val="000000"/>
          <w:szCs w:val="22"/>
        </w:rPr>
      </w:pPr>
      <w:r w:rsidRPr="00A46DBF">
        <w:rPr>
          <w:rFonts w:cs="Arial"/>
          <w:color w:val="000000"/>
          <w:szCs w:val="22"/>
        </w:rPr>
        <w:t>Total Maximum Daily Loads (TMDLs) are water quality targets for specific pollutants (such as fecal coliform) that are established for impaired waterbodies that do not meet their designated uses based on Florida water quality standards. During Cycle 1 of the watersh</w:t>
      </w:r>
      <w:r>
        <w:rPr>
          <w:rFonts w:cs="Arial"/>
          <w:color w:val="000000"/>
          <w:szCs w:val="22"/>
        </w:rPr>
        <w:t xml:space="preserve">ed management cycle in the Bayou Chico </w:t>
      </w:r>
      <w:r w:rsidRPr="00A46DBF">
        <w:rPr>
          <w:rFonts w:cs="Arial"/>
          <w:color w:val="000000"/>
          <w:szCs w:val="22"/>
        </w:rPr>
        <w:t xml:space="preserve">Basin, as required by federal law, the Florida Department of Environmental </w:t>
      </w:r>
      <w:r>
        <w:rPr>
          <w:rFonts w:cs="Arial"/>
          <w:color w:val="000000"/>
          <w:szCs w:val="22"/>
        </w:rPr>
        <w:t xml:space="preserve">Protection (FDEP) identified five of six </w:t>
      </w:r>
      <w:r w:rsidRPr="00A46DBF">
        <w:rPr>
          <w:rFonts w:cs="Arial"/>
          <w:color w:val="000000"/>
          <w:szCs w:val="22"/>
        </w:rPr>
        <w:t xml:space="preserve">tributaries </w:t>
      </w:r>
      <w:r>
        <w:rPr>
          <w:rFonts w:cs="Arial"/>
          <w:color w:val="000000"/>
          <w:szCs w:val="22"/>
        </w:rPr>
        <w:t xml:space="preserve">in the Bayou Chico watershed that had </w:t>
      </w:r>
      <w:r w:rsidRPr="00A46DBF">
        <w:rPr>
          <w:rFonts w:cs="Arial"/>
          <w:color w:val="000000"/>
          <w:szCs w:val="22"/>
        </w:rPr>
        <w:t xml:space="preserve">verified fecal coliform impairments. </w:t>
      </w:r>
    </w:p>
    <w:p w:rsidR="00A46DBF" w:rsidRPr="00A46DBF" w:rsidRDefault="00A46DBF" w:rsidP="00A46DBF">
      <w:pPr>
        <w:autoSpaceDE w:val="0"/>
        <w:autoSpaceDN w:val="0"/>
        <w:adjustRightInd w:val="0"/>
        <w:jc w:val="left"/>
        <w:rPr>
          <w:rFonts w:cs="Arial"/>
          <w:color w:val="000000"/>
          <w:szCs w:val="22"/>
        </w:rPr>
      </w:pPr>
    </w:p>
    <w:p w:rsidR="00A46DBF" w:rsidRDefault="00A46DBF" w:rsidP="00A46DBF">
      <w:pPr>
        <w:pStyle w:val="BodyText"/>
        <w:spacing w:after="0"/>
        <w:rPr>
          <w:szCs w:val="22"/>
        </w:rPr>
      </w:pPr>
      <w:r w:rsidRPr="00A46DBF">
        <w:rPr>
          <w:rFonts w:cs="Arial"/>
          <w:color w:val="000000"/>
          <w:szCs w:val="22"/>
        </w:rPr>
        <w:t>In</w:t>
      </w:r>
      <w:r>
        <w:rPr>
          <w:rFonts w:cs="Arial"/>
          <w:color w:val="000000"/>
          <w:szCs w:val="22"/>
        </w:rPr>
        <w:t xml:space="preserve"> 2008</w:t>
      </w:r>
      <w:r w:rsidRPr="00A46DBF">
        <w:rPr>
          <w:rFonts w:cs="Arial"/>
          <w:color w:val="000000"/>
          <w:szCs w:val="22"/>
        </w:rPr>
        <w:t xml:space="preserve">, FDEP adopted TMDLs for the following waterbodies </w:t>
      </w:r>
      <w:r w:rsidR="00A63851">
        <w:rPr>
          <w:rFonts w:cs="Arial"/>
          <w:color w:val="000000"/>
          <w:szCs w:val="22"/>
        </w:rPr>
        <w:t xml:space="preserve">and are </w:t>
      </w:r>
      <w:r w:rsidRPr="00A46DBF">
        <w:rPr>
          <w:rFonts w:cs="Arial"/>
          <w:color w:val="000000"/>
          <w:szCs w:val="22"/>
        </w:rPr>
        <w:t>included in the BMAP:</w:t>
      </w:r>
    </w:p>
    <w:p w:rsidR="00A46DBF" w:rsidRPr="00A46DBF" w:rsidRDefault="00A46DBF" w:rsidP="00402B96">
      <w:pPr>
        <w:pStyle w:val="BodyText"/>
        <w:numPr>
          <w:ilvl w:val="0"/>
          <w:numId w:val="23"/>
        </w:numPr>
        <w:spacing w:after="0"/>
        <w:rPr>
          <w:szCs w:val="22"/>
        </w:rPr>
      </w:pPr>
      <w:r>
        <w:rPr>
          <w:rFonts w:cs="Arial"/>
          <w:color w:val="000000"/>
          <w:szCs w:val="22"/>
        </w:rPr>
        <w:t>Bayou Chico (WBID 846)</w:t>
      </w:r>
    </w:p>
    <w:p w:rsidR="00A46DBF" w:rsidRPr="00A46DBF" w:rsidRDefault="00A46DBF" w:rsidP="00402B96">
      <w:pPr>
        <w:pStyle w:val="BodyText"/>
        <w:numPr>
          <w:ilvl w:val="0"/>
          <w:numId w:val="23"/>
        </w:numPr>
        <w:spacing w:after="0"/>
        <w:rPr>
          <w:szCs w:val="22"/>
        </w:rPr>
      </w:pPr>
      <w:r w:rsidRPr="00584D56">
        <w:rPr>
          <w:rFonts w:cs="Arial"/>
          <w:color w:val="000000"/>
          <w:szCs w:val="22"/>
        </w:rPr>
        <w:t>Jones Creek (WBID 846A)</w:t>
      </w:r>
    </w:p>
    <w:p w:rsidR="00A46DBF" w:rsidRPr="00A46DBF" w:rsidRDefault="00A46DBF" w:rsidP="00402B96">
      <w:pPr>
        <w:pStyle w:val="BodyText"/>
        <w:numPr>
          <w:ilvl w:val="0"/>
          <w:numId w:val="23"/>
        </w:numPr>
        <w:spacing w:after="0"/>
        <w:rPr>
          <w:szCs w:val="22"/>
        </w:rPr>
      </w:pPr>
      <w:r w:rsidRPr="00584D56">
        <w:rPr>
          <w:rFonts w:cs="Arial"/>
          <w:color w:val="000000"/>
          <w:szCs w:val="22"/>
        </w:rPr>
        <w:t xml:space="preserve">Jackson Creek (WBID 846B), </w:t>
      </w:r>
    </w:p>
    <w:p w:rsidR="00A46DBF" w:rsidRPr="00A46DBF" w:rsidRDefault="00A46DBF" w:rsidP="00402B96">
      <w:pPr>
        <w:pStyle w:val="BodyText"/>
        <w:numPr>
          <w:ilvl w:val="0"/>
          <w:numId w:val="23"/>
        </w:numPr>
        <w:spacing w:after="0"/>
        <w:rPr>
          <w:szCs w:val="22"/>
        </w:rPr>
      </w:pPr>
      <w:r w:rsidRPr="00584D56">
        <w:rPr>
          <w:rFonts w:cs="Arial"/>
          <w:color w:val="000000"/>
          <w:szCs w:val="22"/>
        </w:rPr>
        <w:t>Bayou Chico Beach (WBID 846CB), and</w:t>
      </w:r>
      <w:r>
        <w:rPr>
          <w:rFonts w:cs="Arial"/>
          <w:color w:val="000000"/>
          <w:szCs w:val="22"/>
        </w:rPr>
        <w:t>,</w:t>
      </w:r>
      <w:r w:rsidRPr="00584D56">
        <w:rPr>
          <w:rFonts w:cs="Arial"/>
          <w:color w:val="000000"/>
          <w:szCs w:val="22"/>
        </w:rPr>
        <w:t xml:space="preserve"> </w:t>
      </w:r>
    </w:p>
    <w:p w:rsidR="00A46DBF" w:rsidRPr="00324DBF" w:rsidRDefault="00A46DBF" w:rsidP="00402B96">
      <w:pPr>
        <w:pStyle w:val="BodyText"/>
        <w:numPr>
          <w:ilvl w:val="0"/>
          <w:numId w:val="23"/>
        </w:numPr>
        <w:spacing w:after="0"/>
        <w:rPr>
          <w:szCs w:val="22"/>
        </w:rPr>
      </w:pPr>
      <w:r w:rsidRPr="00584D56">
        <w:rPr>
          <w:rFonts w:cs="Arial"/>
          <w:color w:val="000000"/>
          <w:szCs w:val="22"/>
        </w:rPr>
        <w:t>Sanders Beach (WBID 848DA).</w:t>
      </w:r>
    </w:p>
    <w:p w:rsidR="00324DBF" w:rsidRDefault="00324DBF" w:rsidP="00324DBF">
      <w:pPr>
        <w:pStyle w:val="BodyText"/>
        <w:spacing w:after="0"/>
        <w:ind w:left="720"/>
        <w:rPr>
          <w:rFonts w:cs="Arial"/>
          <w:color w:val="000000"/>
          <w:szCs w:val="22"/>
        </w:rPr>
      </w:pPr>
    </w:p>
    <w:p w:rsidR="005E7DC8" w:rsidRDefault="00324DBF" w:rsidP="00C348D4">
      <w:pPr>
        <w:pStyle w:val="Bodytext0"/>
        <w:rPr>
          <w:szCs w:val="22"/>
        </w:rPr>
      </w:pPr>
      <w:r>
        <w:rPr>
          <w:rFonts w:cs="Arial"/>
          <w:color w:val="000000"/>
          <w:szCs w:val="22"/>
        </w:rPr>
        <w:t xml:space="preserve">In addition, a </w:t>
      </w:r>
      <w:r w:rsidRPr="00584D56">
        <w:rPr>
          <w:rFonts w:cs="Arial"/>
          <w:color w:val="000000"/>
          <w:szCs w:val="22"/>
        </w:rPr>
        <w:t>sixth segment, Bayou Chic</w:t>
      </w:r>
      <w:r>
        <w:rPr>
          <w:rFonts w:cs="Arial"/>
          <w:color w:val="000000"/>
          <w:szCs w:val="22"/>
        </w:rPr>
        <w:t>o Drain (WBID 846C), was</w:t>
      </w:r>
      <w:r w:rsidRPr="00584D56">
        <w:rPr>
          <w:rFonts w:cs="Arial"/>
          <w:color w:val="000000"/>
          <w:szCs w:val="22"/>
        </w:rPr>
        <w:t xml:space="preserve"> not listed as impaired.</w:t>
      </w:r>
    </w:p>
    <w:p w:rsidR="00436938" w:rsidRDefault="00C770DC" w:rsidP="00647D6A">
      <w:pPr>
        <w:pStyle w:val="BodyText"/>
        <w:spacing w:after="0"/>
        <w:rPr>
          <w:szCs w:val="22"/>
        </w:rPr>
      </w:pPr>
      <w:r>
        <w:rPr>
          <w:szCs w:val="22"/>
        </w:rPr>
        <w:t xml:space="preserve">The </w:t>
      </w:r>
      <w:r w:rsidR="006A3731">
        <w:rPr>
          <w:szCs w:val="22"/>
        </w:rPr>
        <w:t>Bayou Chico Fecal Coliform T</w:t>
      </w:r>
      <w:r>
        <w:rPr>
          <w:szCs w:val="22"/>
        </w:rPr>
        <w:t>MDL was calculated as the median of the percent reductions needed over the data range where exceedances occurred, which in this case was over the entire range of flow conditions.</w:t>
      </w:r>
      <w:r w:rsidR="00A46DBF">
        <w:rPr>
          <w:szCs w:val="22"/>
        </w:rPr>
        <w:t xml:space="preserve"> T</w:t>
      </w:r>
      <w:r>
        <w:rPr>
          <w:szCs w:val="22"/>
        </w:rPr>
        <w:t xml:space="preserve">he source loadings for fecal coliforms </w:t>
      </w:r>
      <w:r w:rsidR="00324DBF">
        <w:rPr>
          <w:szCs w:val="22"/>
        </w:rPr>
        <w:t>described in Chapter 2</w:t>
      </w:r>
      <w:r>
        <w:rPr>
          <w:szCs w:val="22"/>
        </w:rPr>
        <w:t xml:space="preserve"> w</w:t>
      </w:r>
      <w:r w:rsidR="00F90090">
        <w:rPr>
          <w:szCs w:val="22"/>
        </w:rPr>
        <w:t xml:space="preserve">ould need to be reduced by </w:t>
      </w:r>
      <w:r w:rsidR="00F90090" w:rsidRPr="005B4D8A">
        <w:rPr>
          <w:b/>
          <w:szCs w:val="22"/>
        </w:rPr>
        <w:t>61</w:t>
      </w:r>
      <w:r w:rsidR="006A3731" w:rsidRPr="005B4D8A">
        <w:rPr>
          <w:b/>
          <w:szCs w:val="22"/>
        </w:rPr>
        <w:t xml:space="preserve"> percent</w:t>
      </w:r>
      <w:r w:rsidR="006A3731">
        <w:rPr>
          <w:szCs w:val="22"/>
        </w:rPr>
        <w:t xml:space="preserve"> to achieve</w:t>
      </w:r>
      <w:r>
        <w:rPr>
          <w:szCs w:val="22"/>
        </w:rPr>
        <w:t xml:space="preserve"> the TMDL.</w:t>
      </w:r>
    </w:p>
    <w:p w:rsidR="00A46DBF" w:rsidRDefault="00A46DBF" w:rsidP="00647D6A">
      <w:pPr>
        <w:pStyle w:val="BodyText"/>
        <w:spacing w:after="0"/>
        <w:rPr>
          <w:szCs w:val="22"/>
        </w:rPr>
      </w:pPr>
    </w:p>
    <w:p w:rsidR="00647D6A" w:rsidRDefault="00647D6A" w:rsidP="00267A02">
      <w:pPr>
        <w:pStyle w:val="BodyText"/>
        <w:spacing w:after="0"/>
        <w:rPr>
          <w:rFonts w:cs="Arial"/>
          <w:b/>
          <w:smallCaps/>
          <w:szCs w:val="22"/>
        </w:rPr>
      </w:pPr>
      <w:r w:rsidRPr="00647D6A">
        <w:rPr>
          <w:rFonts w:cs="Arial"/>
          <w:b/>
          <w:smallCaps/>
          <w:szCs w:val="22"/>
        </w:rPr>
        <w:t xml:space="preserve">The </w:t>
      </w:r>
      <w:r w:rsidR="00DB1827">
        <w:rPr>
          <w:rFonts w:cs="Arial"/>
          <w:b/>
          <w:smallCaps/>
          <w:szCs w:val="22"/>
        </w:rPr>
        <w:t>Bayou Chico</w:t>
      </w:r>
      <w:r w:rsidR="007038FD">
        <w:rPr>
          <w:rFonts w:cs="Arial"/>
          <w:b/>
          <w:smallCaps/>
          <w:szCs w:val="22"/>
        </w:rPr>
        <w:t xml:space="preserve"> </w:t>
      </w:r>
      <w:r w:rsidRPr="00647D6A">
        <w:rPr>
          <w:rFonts w:cs="Arial"/>
          <w:b/>
          <w:smallCaps/>
          <w:szCs w:val="22"/>
        </w:rPr>
        <w:t xml:space="preserve">Basin Management Action Plan </w:t>
      </w:r>
      <w:r w:rsidR="000228F4">
        <w:rPr>
          <w:rFonts w:cs="Arial"/>
          <w:b/>
          <w:smallCaps/>
          <w:szCs w:val="22"/>
        </w:rPr>
        <w:t>Approach</w:t>
      </w:r>
    </w:p>
    <w:p w:rsidR="009416AE" w:rsidRDefault="009416AE" w:rsidP="00267A02">
      <w:pPr>
        <w:pStyle w:val="BodyText"/>
        <w:spacing w:after="0"/>
        <w:rPr>
          <w:rFonts w:cs="Arial"/>
          <w:b/>
          <w:smallCaps/>
          <w:szCs w:val="22"/>
        </w:rPr>
      </w:pPr>
    </w:p>
    <w:tbl>
      <w:tblPr>
        <w:tblW w:w="9582" w:type="dxa"/>
        <w:tblBorders>
          <w:top w:val="nil"/>
          <w:left w:val="nil"/>
          <w:bottom w:val="nil"/>
          <w:right w:val="nil"/>
        </w:tblBorders>
        <w:tblLayout w:type="fixed"/>
        <w:tblLook w:val="0000"/>
      </w:tblPr>
      <w:tblGrid>
        <w:gridCol w:w="9582"/>
      </w:tblGrid>
      <w:tr w:rsidR="009416AE" w:rsidTr="009416AE">
        <w:trPr>
          <w:trHeight w:val="1226"/>
        </w:trPr>
        <w:tc>
          <w:tcPr>
            <w:tcW w:w="9582" w:type="dxa"/>
          </w:tcPr>
          <w:p w:rsidR="00CA7452" w:rsidRPr="000228F4" w:rsidRDefault="00CA7452" w:rsidP="00CA7452">
            <w:pPr>
              <w:pStyle w:val="Default"/>
              <w:widowControl w:val="0"/>
              <w:jc w:val="both"/>
              <w:rPr>
                <w:sz w:val="22"/>
                <w:szCs w:val="22"/>
              </w:rPr>
            </w:pPr>
            <w:r w:rsidRPr="000228F4">
              <w:rPr>
                <w:sz w:val="22"/>
                <w:szCs w:val="22"/>
              </w:rPr>
              <w:lastRenderedPageBreak/>
              <w:t>The Florida Watershed Restoration Act (FWRA) contains provisions th</w:t>
            </w:r>
            <w:r w:rsidR="003F3884">
              <w:rPr>
                <w:sz w:val="22"/>
                <w:szCs w:val="22"/>
              </w:rPr>
              <w:t>at guide the development of Basin Management Action Plans (BMAP</w:t>
            </w:r>
            <w:r w:rsidRPr="000228F4">
              <w:rPr>
                <w:sz w:val="22"/>
                <w:szCs w:val="22"/>
              </w:rPr>
              <w:t>s</w:t>
            </w:r>
            <w:r w:rsidR="003F3884">
              <w:rPr>
                <w:sz w:val="22"/>
                <w:szCs w:val="22"/>
              </w:rPr>
              <w:t>)</w:t>
            </w:r>
            <w:r w:rsidRPr="000228F4">
              <w:rPr>
                <w:sz w:val="22"/>
                <w:szCs w:val="22"/>
              </w:rPr>
              <w:t xml:space="preserve"> and other TMDL implementation approaches. </w:t>
            </w:r>
            <w:r w:rsidR="000228F4" w:rsidRPr="000228F4">
              <w:rPr>
                <w:sz w:val="22"/>
                <w:szCs w:val="22"/>
              </w:rPr>
              <w:t>T</w:t>
            </w:r>
            <w:r w:rsidR="000228F4" w:rsidRPr="00CA7452">
              <w:rPr>
                <w:sz w:val="22"/>
                <w:szCs w:val="22"/>
              </w:rPr>
              <w:t>his BMAP provides for phased implementation under Paragraph 403.067(7)(a)1, Florida Statut</w:t>
            </w:r>
            <w:r w:rsidR="000228F4" w:rsidRPr="000228F4">
              <w:rPr>
                <w:sz w:val="22"/>
                <w:szCs w:val="22"/>
              </w:rPr>
              <w:t xml:space="preserve">es (F.S.). A 5-year milestone in this BMAP will be to assess and verify that adequate progress is being made towards achieving the TMDL. </w:t>
            </w:r>
            <w:r w:rsidRPr="000228F4">
              <w:rPr>
                <w:sz w:val="22"/>
                <w:szCs w:val="22"/>
              </w:rPr>
              <w:t xml:space="preserve">The adaptive management approach for TMDL implementation described in the BMAP will address fecal coliform bacteria reductions, and the iterative evaluation process will continue until the TMDL is attained. </w:t>
            </w:r>
          </w:p>
          <w:p w:rsidR="000228F4" w:rsidRPr="000228F4" w:rsidRDefault="000228F4" w:rsidP="00CA7452">
            <w:pPr>
              <w:pStyle w:val="Default"/>
              <w:widowControl w:val="0"/>
              <w:jc w:val="both"/>
              <w:rPr>
                <w:rFonts w:eastAsia="Times New Roman"/>
                <w:sz w:val="22"/>
                <w:szCs w:val="22"/>
              </w:rPr>
            </w:pPr>
          </w:p>
          <w:p w:rsidR="000228F4" w:rsidRPr="000228F4" w:rsidRDefault="000228F4" w:rsidP="000228F4">
            <w:pPr>
              <w:rPr>
                <w:szCs w:val="22"/>
              </w:rPr>
            </w:pPr>
            <w:r w:rsidRPr="000228F4">
              <w:rPr>
                <w:szCs w:val="22"/>
              </w:rPr>
              <w:t xml:space="preserve">This first five-year phase of the BMAP is designed to address the TMDL </w:t>
            </w:r>
            <w:r w:rsidR="003F3884">
              <w:rPr>
                <w:szCs w:val="22"/>
              </w:rPr>
              <w:t xml:space="preserve">and the </w:t>
            </w:r>
            <w:r w:rsidRPr="000228F4">
              <w:rPr>
                <w:szCs w:val="22"/>
              </w:rPr>
              <w:t>achievement of water quality standards in the watershed. This phase may include the gathering of additional information or studies that can be used in the development of the subsequent phase(s)</w:t>
            </w:r>
            <w:r w:rsidR="003F3884">
              <w:rPr>
                <w:szCs w:val="22"/>
              </w:rPr>
              <w:t xml:space="preserve"> to</w:t>
            </w:r>
            <w:r w:rsidRPr="000228F4">
              <w:rPr>
                <w:szCs w:val="22"/>
              </w:rPr>
              <w:t xml:space="preserve"> further support TMDL implementation. In addition, the phased BMAP approach allows for the implementation of projects designed to achieve reductions, while simultaneously implementing source assessment, carrying out monitoring, and conducting studies to better understand fecal coliform variability and water quality dynamics in each impaired waterbody. </w:t>
            </w:r>
          </w:p>
          <w:p w:rsidR="00CA7452" w:rsidRPr="000228F4" w:rsidRDefault="00CA7452" w:rsidP="009416AE">
            <w:pPr>
              <w:pStyle w:val="Default"/>
              <w:widowControl w:val="0"/>
              <w:jc w:val="both"/>
              <w:rPr>
                <w:sz w:val="22"/>
                <w:szCs w:val="22"/>
              </w:rPr>
            </w:pPr>
          </w:p>
          <w:p w:rsidR="005B4D8A" w:rsidRDefault="009416AE" w:rsidP="009416AE">
            <w:pPr>
              <w:pStyle w:val="Default"/>
              <w:widowControl w:val="0"/>
              <w:jc w:val="both"/>
              <w:rPr>
                <w:sz w:val="22"/>
                <w:szCs w:val="22"/>
              </w:rPr>
            </w:pPr>
            <w:r w:rsidRPr="000228F4">
              <w:rPr>
                <w:sz w:val="22"/>
                <w:szCs w:val="22"/>
              </w:rPr>
              <w:t xml:space="preserve">Stakeholder involvement is critical to the success of the TMDL Program, and varies with each phase of implementation to achieve different purposes. The BMAP development process is structured to achieve cooperation and consensus among a broad range of interested parties. </w:t>
            </w:r>
          </w:p>
          <w:p w:rsidR="009416AE" w:rsidRPr="000228F4" w:rsidRDefault="005B4D8A" w:rsidP="005B4D8A">
            <w:pPr>
              <w:pStyle w:val="Bodytext0"/>
              <w:rPr>
                <w:szCs w:val="22"/>
              </w:rPr>
            </w:pPr>
            <w:r>
              <w:rPr>
                <w:szCs w:val="22"/>
              </w:rPr>
              <w:t xml:space="preserve">Meaningful public involvement was a key component in the development of the Bayou Chico BMAP. In February 2008, FDEP initiated the BMAP development process and held a series of technical meetings involving key stakeholders and the general public. The purpose of the technical meetings was to work with key stakeholders to gather information on the impaired tributaries to aid in the development of the BMAP and to identify management actions that will improve water quality.   A total of eight meetings were held over the course of this period to aid in information gathering, identify potential sources, </w:t>
            </w:r>
            <w:r w:rsidR="003F3884">
              <w:rPr>
                <w:szCs w:val="22"/>
              </w:rPr>
              <w:t xml:space="preserve">conduct field reconnaissance, define programs, </w:t>
            </w:r>
            <w:r>
              <w:rPr>
                <w:szCs w:val="22"/>
              </w:rPr>
              <w:t>projects and actions currently underway, and to develop BMAP contents and actions that will improve water quality</w:t>
            </w:r>
            <w:r w:rsidR="007C4CCA">
              <w:rPr>
                <w:szCs w:val="22"/>
              </w:rPr>
              <w:t xml:space="preserve"> </w:t>
            </w:r>
            <w:r w:rsidR="003F3884">
              <w:rPr>
                <w:szCs w:val="22"/>
              </w:rPr>
              <w:t xml:space="preserve">goal of </w:t>
            </w:r>
            <w:r w:rsidR="007C4CCA">
              <w:rPr>
                <w:szCs w:val="22"/>
              </w:rPr>
              <w:t>achieving the TMDL target reductions</w:t>
            </w:r>
            <w:r>
              <w:rPr>
                <w:szCs w:val="22"/>
              </w:rPr>
              <w:t xml:space="preserve">.  </w:t>
            </w:r>
            <w:r w:rsidR="009416AE" w:rsidRPr="000228F4">
              <w:rPr>
                <w:szCs w:val="22"/>
              </w:rPr>
              <w:t>Stakeholder involvement is essential to develop, gain support for, and secure commitments to implement the BMAP.</w:t>
            </w:r>
          </w:p>
          <w:p w:rsidR="00D33AAB" w:rsidRDefault="00D33AAB" w:rsidP="009416AE">
            <w:pPr>
              <w:pStyle w:val="Default"/>
              <w:widowControl w:val="0"/>
              <w:jc w:val="both"/>
              <w:rPr>
                <w:sz w:val="22"/>
                <w:szCs w:val="22"/>
              </w:rPr>
            </w:pPr>
            <w:r w:rsidRPr="000228F4">
              <w:rPr>
                <w:sz w:val="22"/>
                <w:szCs w:val="22"/>
              </w:rPr>
              <w:t xml:space="preserve">This BMAP addresses those waterbodies located with the Bayou Chico watershed that were impaired for fecal coliform. Of </w:t>
            </w:r>
            <w:r w:rsidR="006A3731" w:rsidRPr="000228F4">
              <w:rPr>
                <w:sz w:val="22"/>
                <w:szCs w:val="22"/>
              </w:rPr>
              <w:t xml:space="preserve">the </w:t>
            </w:r>
            <w:r w:rsidRPr="000228F4">
              <w:rPr>
                <w:sz w:val="22"/>
                <w:szCs w:val="22"/>
              </w:rPr>
              <w:t xml:space="preserve">six segments that make up the </w:t>
            </w:r>
            <w:r w:rsidR="007C4CCA">
              <w:rPr>
                <w:sz w:val="22"/>
                <w:szCs w:val="22"/>
              </w:rPr>
              <w:t xml:space="preserve">entire </w:t>
            </w:r>
            <w:r w:rsidRPr="000228F4">
              <w:rPr>
                <w:sz w:val="22"/>
                <w:szCs w:val="22"/>
              </w:rPr>
              <w:t xml:space="preserve">Bayou </w:t>
            </w:r>
            <w:r w:rsidR="00876F77" w:rsidRPr="000228F4">
              <w:rPr>
                <w:sz w:val="22"/>
                <w:szCs w:val="22"/>
              </w:rPr>
              <w:t>Chico</w:t>
            </w:r>
            <w:r w:rsidRPr="000228F4">
              <w:rPr>
                <w:sz w:val="22"/>
                <w:szCs w:val="22"/>
              </w:rPr>
              <w:t xml:space="preserve"> watershed, five waterbody identification (WBID) numbers were impaired for fecal coliform.  The projects and activities outlined in this BMAP are </w:t>
            </w:r>
            <w:r w:rsidR="006A3731" w:rsidRPr="000228F4">
              <w:rPr>
                <w:sz w:val="22"/>
                <w:szCs w:val="22"/>
              </w:rPr>
              <w:t xml:space="preserve">considered </w:t>
            </w:r>
            <w:r w:rsidRPr="000228F4">
              <w:rPr>
                <w:sz w:val="22"/>
                <w:szCs w:val="22"/>
              </w:rPr>
              <w:t xml:space="preserve">sufficient to address all of the identified sources and, with full implementation of </w:t>
            </w:r>
            <w:r w:rsidR="006A3731" w:rsidRPr="000228F4">
              <w:rPr>
                <w:sz w:val="22"/>
                <w:szCs w:val="22"/>
              </w:rPr>
              <w:t xml:space="preserve">this BMAP, </w:t>
            </w:r>
            <w:r w:rsidR="00A90E5D" w:rsidRPr="000228F4">
              <w:rPr>
                <w:sz w:val="22"/>
                <w:szCs w:val="22"/>
              </w:rPr>
              <w:t xml:space="preserve">the Bayou Chico watershed is </w:t>
            </w:r>
            <w:r w:rsidRPr="000228F4">
              <w:rPr>
                <w:sz w:val="22"/>
                <w:szCs w:val="22"/>
              </w:rPr>
              <w:t>expected to meet the TMDL requirements</w:t>
            </w:r>
            <w:r w:rsidR="00A90E5D" w:rsidRPr="000228F4">
              <w:rPr>
                <w:sz w:val="22"/>
                <w:szCs w:val="22"/>
              </w:rPr>
              <w:t>.</w:t>
            </w:r>
            <w:r w:rsidRPr="000228F4">
              <w:rPr>
                <w:sz w:val="22"/>
                <w:szCs w:val="22"/>
              </w:rPr>
              <w:t xml:space="preserve"> Through ongoing projects, studies and monitoring</w:t>
            </w:r>
            <w:r w:rsidR="006A3731" w:rsidRPr="000228F4">
              <w:rPr>
                <w:sz w:val="22"/>
                <w:szCs w:val="22"/>
              </w:rPr>
              <w:t xml:space="preserve"> efforts, the </w:t>
            </w:r>
            <w:r w:rsidRPr="000228F4">
              <w:rPr>
                <w:sz w:val="22"/>
                <w:szCs w:val="22"/>
              </w:rPr>
              <w:t>five yea</w:t>
            </w:r>
            <w:r w:rsidR="006A3731" w:rsidRPr="000228F4">
              <w:rPr>
                <w:sz w:val="22"/>
                <w:szCs w:val="22"/>
              </w:rPr>
              <w:t xml:space="preserve">r BMAP milestone evaluation and </w:t>
            </w:r>
            <w:r w:rsidRPr="000228F4">
              <w:rPr>
                <w:sz w:val="22"/>
                <w:szCs w:val="22"/>
              </w:rPr>
              <w:t xml:space="preserve">annual </w:t>
            </w:r>
            <w:r w:rsidR="006A3731" w:rsidRPr="000228F4">
              <w:rPr>
                <w:sz w:val="22"/>
                <w:szCs w:val="22"/>
              </w:rPr>
              <w:t>BMAP reviews</w:t>
            </w:r>
            <w:r w:rsidRPr="000228F4">
              <w:rPr>
                <w:sz w:val="22"/>
                <w:szCs w:val="22"/>
              </w:rPr>
              <w:t xml:space="preserve"> should be able to identify and address any additional sources that occur</w:t>
            </w:r>
            <w:r w:rsidR="006A3731" w:rsidRPr="000228F4">
              <w:rPr>
                <w:sz w:val="22"/>
                <w:szCs w:val="22"/>
              </w:rPr>
              <w:t xml:space="preserve"> and necessary actions</w:t>
            </w:r>
            <w:r w:rsidRPr="000228F4">
              <w:rPr>
                <w:sz w:val="22"/>
                <w:szCs w:val="22"/>
              </w:rPr>
              <w:t>.</w:t>
            </w:r>
          </w:p>
          <w:p w:rsidR="005B4D8A" w:rsidRDefault="005B4D8A" w:rsidP="009416AE">
            <w:pPr>
              <w:pStyle w:val="Default"/>
              <w:widowControl w:val="0"/>
              <w:jc w:val="both"/>
              <w:rPr>
                <w:sz w:val="22"/>
                <w:szCs w:val="22"/>
              </w:rPr>
            </w:pPr>
          </w:p>
          <w:p w:rsidR="009416AE" w:rsidRPr="000228F4" w:rsidRDefault="009416AE" w:rsidP="009416AE">
            <w:pPr>
              <w:pStyle w:val="Default"/>
              <w:widowControl w:val="0"/>
              <w:jc w:val="both"/>
              <w:rPr>
                <w:b/>
                <w:bCs/>
                <w:sz w:val="22"/>
                <w:szCs w:val="22"/>
              </w:rPr>
            </w:pPr>
          </w:p>
        </w:tc>
      </w:tr>
    </w:tbl>
    <w:p w:rsidR="00AC0FA2" w:rsidRDefault="00AC0FA2" w:rsidP="00AC0FA2">
      <w:pPr>
        <w:pStyle w:val="BodyText"/>
        <w:keepNext/>
        <w:spacing w:after="0"/>
        <w:rPr>
          <w:rFonts w:cs="Arial"/>
          <w:b/>
          <w:smallCaps/>
          <w:szCs w:val="22"/>
        </w:rPr>
      </w:pPr>
      <w:r>
        <w:rPr>
          <w:rFonts w:cs="Arial"/>
          <w:b/>
          <w:smallCaps/>
          <w:szCs w:val="22"/>
        </w:rPr>
        <w:t>Sufficiency of Effort Evaluation</w:t>
      </w:r>
      <w:r w:rsidRPr="00647D6A">
        <w:rPr>
          <w:rFonts w:cs="Arial"/>
          <w:b/>
          <w:smallCaps/>
          <w:szCs w:val="22"/>
        </w:rPr>
        <w:t xml:space="preserve"> </w:t>
      </w:r>
    </w:p>
    <w:p w:rsidR="00483420" w:rsidRDefault="00483420" w:rsidP="005B4D8A">
      <w:pPr>
        <w:autoSpaceDE w:val="0"/>
        <w:autoSpaceDN w:val="0"/>
        <w:adjustRightInd w:val="0"/>
        <w:jc w:val="left"/>
        <w:rPr>
          <w:rFonts w:cs="Arial"/>
          <w:color w:val="000000"/>
          <w:szCs w:val="22"/>
        </w:rPr>
      </w:pPr>
    </w:p>
    <w:p w:rsidR="005B4D8A" w:rsidRDefault="005B4D8A" w:rsidP="00483420">
      <w:pPr>
        <w:autoSpaceDE w:val="0"/>
        <w:autoSpaceDN w:val="0"/>
        <w:adjustRightInd w:val="0"/>
        <w:rPr>
          <w:rFonts w:cs="Arial"/>
          <w:color w:val="000000"/>
          <w:szCs w:val="22"/>
        </w:rPr>
      </w:pPr>
      <w:r>
        <w:rPr>
          <w:rFonts w:cs="Arial"/>
          <w:color w:val="000000"/>
          <w:szCs w:val="22"/>
        </w:rPr>
        <w:t>The Bayou Chico Fecal Coliform TMDL is</w:t>
      </w:r>
      <w:r w:rsidRPr="005B4D8A">
        <w:rPr>
          <w:rFonts w:cs="Arial"/>
          <w:color w:val="000000"/>
          <w:szCs w:val="22"/>
        </w:rPr>
        <w:t xml:space="preserve"> expressed as a percent reduction based on in-stream fecal coliform concentrations. This method of TMDL allocation </w:t>
      </w:r>
      <w:r w:rsidR="007C4CCA">
        <w:rPr>
          <w:rFonts w:cs="Arial"/>
          <w:color w:val="000000"/>
          <w:szCs w:val="22"/>
        </w:rPr>
        <w:t>precludes</w:t>
      </w:r>
      <w:r w:rsidRPr="005B4D8A">
        <w:rPr>
          <w:rFonts w:cs="Arial"/>
          <w:color w:val="000000"/>
          <w:szCs w:val="22"/>
        </w:rPr>
        <w:t xml:space="preserve"> detailed allocations, as it is complicated to equitably allocate to stakeholders based on a percent reduction of in-stream concentration. </w:t>
      </w:r>
      <w:r w:rsidR="00483420">
        <w:rPr>
          <w:rFonts w:cs="Arial"/>
          <w:color w:val="000000"/>
          <w:szCs w:val="22"/>
        </w:rPr>
        <w:t xml:space="preserve"> </w:t>
      </w:r>
      <w:r w:rsidR="007C4CCA">
        <w:rPr>
          <w:rFonts w:cs="Arial"/>
          <w:color w:val="000000"/>
          <w:szCs w:val="22"/>
        </w:rPr>
        <w:t xml:space="preserve">Fecal coliforms are </w:t>
      </w:r>
      <w:r w:rsidRPr="005B4D8A">
        <w:rPr>
          <w:rFonts w:cs="Arial"/>
          <w:color w:val="000000"/>
          <w:szCs w:val="22"/>
        </w:rPr>
        <w:t xml:space="preserve">highly variable and easily transported, making it difficult, in many cases, to identify the source of the bacteria. </w:t>
      </w:r>
      <w:r w:rsidR="007C4CCA">
        <w:rPr>
          <w:rFonts w:cs="Arial"/>
          <w:color w:val="000000"/>
          <w:szCs w:val="22"/>
        </w:rPr>
        <w:t xml:space="preserve"> </w:t>
      </w:r>
      <w:r w:rsidRPr="005B4D8A">
        <w:rPr>
          <w:rFonts w:cs="Arial"/>
          <w:color w:val="000000"/>
          <w:szCs w:val="22"/>
        </w:rPr>
        <w:t xml:space="preserve">Additionally, almost no data are available that show the efficiency of stormwater best management practices (BMPs) and management actions in removing or reducing fecal coliforms. </w:t>
      </w:r>
    </w:p>
    <w:p w:rsidR="00483420" w:rsidRPr="005B4D8A" w:rsidRDefault="00483420" w:rsidP="005B4D8A">
      <w:pPr>
        <w:autoSpaceDE w:val="0"/>
        <w:autoSpaceDN w:val="0"/>
        <w:adjustRightInd w:val="0"/>
        <w:jc w:val="left"/>
        <w:rPr>
          <w:rFonts w:cs="Arial"/>
          <w:color w:val="000000"/>
          <w:szCs w:val="22"/>
        </w:rPr>
      </w:pPr>
    </w:p>
    <w:p w:rsidR="005B4D8A" w:rsidRDefault="005B4D8A" w:rsidP="005B4D8A">
      <w:pPr>
        <w:pStyle w:val="BodyText"/>
        <w:spacing w:after="0"/>
        <w:rPr>
          <w:rFonts w:cs="Arial"/>
          <w:b/>
          <w:smallCaps/>
          <w:szCs w:val="22"/>
        </w:rPr>
      </w:pPr>
      <w:r w:rsidRPr="005B4D8A">
        <w:rPr>
          <w:rFonts w:cs="Arial"/>
          <w:color w:val="000000"/>
          <w:szCs w:val="22"/>
        </w:rPr>
        <w:lastRenderedPageBreak/>
        <w:t>FDEP evaluated fecal coliform reduction activities using a “sufficiency of effort” approach, which is a WBID-specific assessment of the identified potential sources and the specific activities that will reduce or eliminate sources of fecal coliform loading. This sufficiency of effort evaluation is not an assessment of each entity’s individual activities; rather, it focuses on whether the submitted activities corresponded to the potentia</w:t>
      </w:r>
      <w:r w:rsidR="00483420">
        <w:rPr>
          <w:rFonts w:cs="Arial"/>
          <w:color w:val="000000"/>
          <w:szCs w:val="22"/>
        </w:rPr>
        <w:t xml:space="preserve">l sources identified in the watershed and whether those total efforts are </w:t>
      </w:r>
      <w:r w:rsidRPr="005B4D8A">
        <w:rPr>
          <w:rFonts w:cs="Arial"/>
          <w:color w:val="000000"/>
          <w:szCs w:val="22"/>
        </w:rPr>
        <w:t>adequate to eliminate the known sources, assess unknown sources, and prevent the development of new sources.</w:t>
      </w:r>
    </w:p>
    <w:p w:rsidR="005B4D8A" w:rsidRDefault="005B4D8A" w:rsidP="00BB4192">
      <w:pPr>
        <w:pStyle w:val="BodyText"/>
        <w:spacing w:after="0"/>
        <w:rPr>
          <w:rFonts w:cs="Arial"/>
          <w:b/>
          <w:smallCaps/>
          <w:szCs w:val="22"/>
        </w:rPr>
      </w:pPr>
    </w:p>
    <w:p w:rsidR="000350C7" w:rsidRDefault="000350C7" w:rsidP="000350C7">
      <w:pPr>
        <w:autoSpaceDE w:val="0"/>
        <w:autoSpaceDN w:val="0"/>
        <w:adjustRightInd w:val="0"/>
        <w:rPr>
          <w:rFonts w:cs="Arial"/>
          <w:color w:val="000000"/>
          <w:szCs w:val="22"/>
        </w:rPr>
      </w:pPr>
      <w:r w:rsidRPr="00E3585E">
        <w:rPr>
          <w:rFonts w:cs="Arial"/>
          <w:color w:val="000000"/>
          <w:szCs w:val="22"/>
        </w:rPr>
        <w:t>This sufficiency of effort evaluation was not an assessment of each agency’</w:t>
      </w:r>
      <w:r>
        <w:rPr>
          <w:rFonts w:cs="Arial"/>
          <w:color w:val="000000"/>
          <w:szCs w:val="22"/>
        </w:rPr>
        <w:t>s individual activities; rather</w:t>
      </w:r>
      <w:r w:rsidRPr="00E3585E">
        <w:rPr>
          <w:rFonts w:cs="Arial"/>
          <w:color w:val="000000"/>
          <w:szCs w:val="22"/>
        </w:rPr>
        <w:t xml:space="preserve">, it </w:t>
      </w:r>
      <w:r>
        <w:rPr>
          <w:rFonts w:cs="Arial"/>
          <w:color w:val="000000"/>
          <w:szCs w:val="22"/>
        </w:rPr>
        <w:t xml:space="preserve">was </w:t>
      </w:r>
      <w:r w:rsidRPr="00E3585E">
        <w:rPr>
          <w:rFonts w:cs="Arial"/>
          <w:color w:val="000000"/>
          <w:szCs w:val="22"/>
        </w:rPr>
        <w:t xml:space="preserve">focused on whether the </w:t>
      </w:r>
      <w:r>
        <w:rPr>
          <w:rFonts w:cs="Arial"/>
          <w:color w:val="000000"/>
          <w:szCs w:val="22"/>
        </w:rPr>
        <w:t xml:space="preserve">activities submitted by all entities corresponds to </w:t>
      </w:r>
      <w:r w:rsidRPr="00E3585E">
        <w:rPr>
          <w:rFonts w:cs="Arial"/>
          <w:color w:val="000000"/>
          <w:szCs w:val="22"/>
        </w:rPr>
        <w:t xml:space="preserve">potential sources </w:t>
      </w:r>
      <w:r>
        <w:rPr>
          <w:rFonts w:cs="Arial"/>
          <w:color w:val="000000"/>
          <w:szCs w:val="22"/>
        </w:rPr>
        <w:t xml:space="preserve">or hot spots </w:t>
      </w:r>
      <w:r w:rsidRPr="00E3585E">
        <w:rPr>
          <w:rFonts w:cs="Arial"/>
          <w:color w:val="000000"/>
          <w:szCs w:val="22"/>
        </w:rPr>
        <w:t xml:space="preserve">identified and whether the total efforts were adequate to eliminate the known sources, assess unknown sources, and prevent the development of new sources. </w:t>
      </w:r>
    </w:p>
    <w:p w:rsidR="000350C7" w:rsidRDefault="000350C7" w:rsidP="000350C7">
      <w:pPr>
        <w:autoSpaceDE w:val="0"/>
        <w:autoSpaceDN w:val="0"/>
        <w:adjustRightInd w:val="0"/>
        <w:rPr>
          <w:rFonts w:cs="Arial"/>
          <w:color w:val="000000"/>
          <w:szCs w:val="22"/>
        </w:rPr>
      </w:pPr>
    </w:p>
    <w:p w:rsidR="000350C7" w:rsidRPr="00333B0F" w:rsidRDefault="000350C7" w:rsidP="000350C7">
      <w:pPr>
        <w:pStyle w:val="Bodytext0"/>
        <w:rPr>
          <w:rFonts w:cs="Arial"/>
          <w:color w:val="000000"/>
          <w:szCs w:val="22"/>
        </w:rPr>
      </w:pPr>
      <w:r>
        <w:rPr>
          <w:rFonts w:cs="Arial"/>
          <w:color w:val="000000"/>
          <w:szCs w:val="22"/>
        </w:rPr>
        <w:t>Based on source assessments and information gathered for this BMAP, a</w:t>
      </w:r>
      <w:r w:rsidRPr="00333B0F">
        <w:rPr>
          <w:rFonts w:cs="Arial"/>
          <w:color w:val="000000"/>
          <w:szCs w:val="22"/>
        </w:rPr>
        <w:t xml:space="preserve"> summary </w:t>
      </w:r>
      <w:r>
        <w:rPr>
          <w:rFonts w:cs="Arial"/>
          <w:color w:val="000000"/>
          <w:szCs w:val="22"/>
        </w:rPr>
        <w:t>of restoration activities (</w:t>
      </w:r>
      <w:r w:rsidRPr="006E4EC0">
        <w:rPr>
          <w:rFonts w:cs="Arial"/>
          <w:color w:val="000000"/>
          <w:szCs w:val="22"/>
          <w:highlight w:val="yellow"/>
        </w:rPr>
        <w:t>Section ___</w:t>
      </w:r>
      <w:r>
        <w:rPr>
          <w:rFonts w:cs="Arial"/>
          <w:color w:val="000000"/>
          <w:szCs w:val="22"/>
        </w:rPr>
        <w:t xml:space="preserve">) was produced </w:t>
      </w:r>
      <w:r w:rsidRPr="00333B0F">
        <w:rPr>
          <w:rFonts w:cs="Arial"/>
          <w:color w:val="000000"/>
          <w:szCs w:val="22"/>
        </w:rPr>
        <w:t xml:space="preserve">to ensure that appropriate programs and activities were being implemented for the </w:t>
      </w:r>
      <w:r>
        <w:rPr>
          <w:rFonts w:cs="Arial"/>
          <w:color w:val="000000"/>
          <w:szCs w:val="22"/>
        </w:rPr>
        <w:t>most likely sources that would</w:t>
      </w:r>
      <w:r w:rsidRPr="00333B0F">
        <w:rPr>
          <w:rFonts w:cs="Arial"/>
          <w:color w:val="000000"/>
          <w:szCs w:val="22"/>
        </w:rPr>
        <w:t xml:space="preserve"> either decrease or eliminate the known sources, or </w:t>
      </w:r>
      <w:r>
        <w:rPr>
          <w:rFonts w:cs="Arial"/>
          <w:color w:val="000000"/>
          <w:szCs w:val="22"/>
        </w:rPr>
        <w:t xml:space="preserve">that may be needed to </w:t>
      </w:r>
      <w:r w:rsidRPr="00333B0F">
        <w:rPr>
          <w:rFonts w:cs="Arial"/>
          <w:color w:val="000000"/>
          <w:szCs w:val="22"/>
        </w:rPr>
        <w:t xml:space="preserve">further assess fecal coliform loadings. The full implementation of the management actions/projects identified in this BMAP </w:t>
      </w:r>
      <w:r w:rsidRPr="000350C7">
        <w:rPr>
          <w:rFonts w:cs="Arial"/>
          <w:i/>
          <w:color w:val="000000"/>
          <w:szCs w:val="22"/>
        </w:rPr>
        <w:t>(</w:t>
      </w:r>
      <w:r w:rsidRPr="000350C7">
        <w:rPr>
          <w:rFonts w:cs="Arial"/>
          <w:i/>
          <w:color w:val="000000"/>
          <w:szCs w:val="22"/>
          <w:highlight w:val="yellow"/>
        </w:rPr>
        <w:t>is deemed sufficient)</w:t>
      </w:r>
      <w:r w:rsidRPr="00333B0F">
        <w:rPr>
          <w:rFonts w:cs="Arial"/>
          <w:color w:val="000000"/>
          <w:szCs w:val="22"/>
        </w:rPr>
        <w:t xml:space="preserve"> to address the fecal coliform bacteria reductions needed to meet the TMDLs.</w:t>
      </w:r>
    </w:p>
    <w:p w:rsidR="000350C7" w:rsidRDefault="000350C7" w:rsidP="00BB4192">
      <w:pPr>
        <w:pStyle w:val="BodyText"/>
        <w:spacing w:after="0"/>
        <w:rPr>
          <w:rFonts w:cs="Arial"/>
          <w:b/>
          <w:smallCaps/>
          <w:szCs w:val="22"/>
        </w:rPr>
      </w:pPr>
    </w:p>
    <w:p w:rsidR="00BB4192" w:rsidRPr="00BB4192" w:rsidRDefault="00BB4192" w:rsidP="00BB4192">
      <w:pPr>
        <w:pStyle w:val="BodyText"/>
        <w:spacing w:after="0"/>
        <w:rPr>
          <w:rFonts w:cs="Arial"/>
          <w:b/>
          <w:smallCaps/>
          <w:szCs w:val="22"/>
        </w:rPr>
      </w:pPr>
      <w:r>
        <w:rPr>
          <w:rFonts w:cs="Arial"/>
          <w:b/>
          <w:smallCaps/>
          <w:szCs w:val="22"/>
        </w:rPr>
        <w:t>Key Elements of the BMAP</w:t>
      </w:r>
      <w:r w:rsidRPr="00647D6A">
        <w:rPr>
          <w:rFonts w:cs="Arial"/>
          <w:b/>
          <w:smallCaps/>
          <w:szCs w:val="22"/>
        </w:rPr>
        <w:t xml:space="preserve"> </w:t>
      </w:r>
    </w:p>
    <w:p w:rsidR="00BB4192" w:rsidRDefault="00BB4192" w:rsidP="0094623F">
      <w:pPr>
        <w:pStyle w:val="Bodytext0"/>
      </w:pPr>
      <w:r w:rsidRPr="0094623F">
        <w:rPr>
          <w:rStyle w:val="BodytextChar1"/>
        </w:rPr>
        <w:t>This BMAP addresses the key elements required by the Florida Watershed Restoration Act</w:t>
      </w:r>
      <w:r>
        <w:t xml:space="preserve"> (</w:t>
      </w:r>
      <w:r w:rsidRPr="00FA2A77">
        <w:t>FWRA</w:t>
      </w:r>
      <w:r>
        <w:t xml:space="preserve">), </w:t>
      </w:r>
      <w:r w:rsidRPr="00FA2A77">
        <w:t xml:space="preserve">Chapter 403.067, </w:t>
      </w:r>
      <w:r>
        <w:t>Florida Statutes (</w:t>
      </w:r>
      <w:r w:rsidRPr="00FA2A77">
        <w:t>F.S</w:t>
      </w:r>
      <w:r>
        <w:t>.</w:t>
      </w:r>
      <w:r w:rsidRPr="00FA2A77">
        <w:t>), including</w:t>
      </w:r>
      <w:r w:rsidR="0094623F">
        <w:t xml:space="preserve"> the following</w:t>
      </w:r>
      <w:r w:rsidRPr="00FA2A77">
        <w:t>:</w:t>
      </w:r>
    </w:p>
    <w:p w:rsidR="00BB4192" w:rsidRPr="00F4791F" w:rsidRDefault="00BB4192" w:rsidP="00F4791F">
      <w:pPr>
        <w:pStyle w:val="ListBullet"/>
        <w:numPr>
          <w:ilvl w:val="0"/>
          <w:numId w:val="31"/>
        </w:numPr>
        <w:rPr>
          <w:sz w:val="22"/>
          <w:szCs w:val="22"/>
        </w:rPr>
      </w:pPr>
      <w:r w:rsidRPr="00F4791F">
        <w:rPr>
          <w:sz w:val="22"/>
          <w:szCs w:val="22"/>
        </w:rPr>
        <w:t>Document how the public and other stakeholders were encouraged to participate or participated in developing the BMAP (</w:t>
      </w:r>
      <w:r w:rsidR="005B4D8A">
        <w:rPr>
          <w:b/>
          <w:bCs/>
          <w:sz w:val="22"/>
          <w:szCs w:val="22"/>
        </w:rPr>
        <w:t>Section 1.3.1</w:t>
      </w:r>
      <w:r w:rsidRPr="00F4791F">
        <w:rPr>
          <w:sz w:val="22"/>
          <w:szCs w:val="22"/>
        </w:rPr>
        <w:t>);</w:t>
      </w:r>
    </w:p>
    <w:p w:rsidR="00BB4192" w:rsidRPr="00F4791F" w:rsidRDefault="00BB4192" w:rsidP="00F4791F">
      <w:pPr>
        <w:pStyle w:val="ListBullet"/>
        <w:numPr>
          <w:ilvl w:val="0"/>
          <w:numId w:val="31"/>
        </w:numPr>
        <w:rPr>
          <w:sz w:val="22"/>
          <w:szCs w:val="22"/>
        </w:rPr>
      </w:pPr>
      <w:r w:rsidRPr="00F4791F">
        <w:rPr>
          <w:sz w:val="22"/>
          <w:szCs w:val="22"/>
        </w:rPr>
        <w:t>Equitably allocate pollutant reductions in the basin (</w:t>
      </w:r>
      <w:r w:rsidR="005B4D8A">
        <w:rPr>
          <w:b/>
          <w:bCs/>
          <w:sz w:val="22"/>
          <w:szCs w:val="22"/>
        </w:rPr>
        <w:t>Section 1.3.4 and 1.3.5</w:t>
      </w:r>
      <w:r w:rsidRPr="00F4791F">
        <w:rPr>
          <w:sz w:val="22"/>
          <w:szCs w:val="22"/>
        </w:rPr>
        <w:t>);</w:t>
      </w:r>
    </w:p>
    <w:p w:rsidR="00BB4192" w:rsidRPr="00F4791F" w:rsidRDefault="00BB4192" w:rsidP="00F4791F">
      <w:pPr>
        <w:pStyle w:val="ListBullet"/>
        <w:numPr>
          <w:ilvl w:val="0"/>
          <w:numId w:val="31"/>
        </w:numPr>
        <w:rPr>
          <w:sz w:val="22"/>
          <w:szCs w:val="22"/>
        </w:rPr>
      </w:pPr>
      <w:r w:rsidRPr="00F4791F">
        <w:rPr>
          <w:sz w:val="22"/>
          <w:szCs w:val="22"/>
        </w:rPr>
        <w:t>Identify the mechanisms by which potential future increases in pollutant loading will be addressed (</w:t>
      </w:r>
      <w:r w:rsidR="005B4D8A">
        <w:rPr>
          <w:b/>
          <w:bCs/>
          <w:sz w:val="22"/>
          <w:szCs w:val="22"/>
        </w:rPr>
        <w:t>Section 1.5</w:t>
      </w:r>
      <w:r w:rsidRPr="00F4791F">
        <w:rPr>
          <w:sz w:val="22"/>
          <w:szCs w:val="22"/>
        </w:rPr>
        <w:t>);</w:t>
      </w:r>
    </w:p>
    <w:p w:rsidR="00BB4192" w:rsidRPr="00F4791F" w:rsidRDefault="00BB4192" w:rsidP="00F4791F">
      <w:pPr>
        <w:pStyle w:val="ListBullet"/>
        <w:numPr>
          <w:ilvl w:val="0"/>
          <w:numId w:val="31"/>
        </w:numPr>
        <w:rPr>
          <w:sz w:val="22"/>
          <w:szCs w:val="22"/>
        </w:rPr>
      </w:pPr>
      <w:r w:rsidRPr="00F4791F">
        <w:rPr>
          <w:sz w:val="22"/>
          <w:szCs w:val="22"/>
        </w:rPr>
        <w:t>Document management actions/projects to achieve the TMDLs (</w:t>
      </w:r>
      <w:r w:rsidR="00466EF3">
        <w:rPr>
          <w:b/>
          <w:sz w:val="22"/>
          <w:szCs w:val="22"/>
        </w:rPr>
        <w:t>Chapters 3, 4, 5 and 6</w:t>
      </w:r>
      <w:r w:rsidRPr="00F4791F">
        <w:rPr>
          <w:sz w:val="22"/>
          <w:szCs w:val="22"/>
        </w:rPr>
        <w:t>);</w:t>
      </w:r>
    </w:p>
    <w:p w:rsidR="00BB4192" w:rsidRPr="00F4791F" w:rsidRDefault="00BB4192" w:rsidP="00F4791F">
      <w:pPr>
        <w:pStyle w:val="ListBullet"/>
        <w:numPr>
          <w:ilvl w:val="0"/>
          <w:numId w:val="31"/>
        </w:numPr>
        <w:rPr>
          <w:sz w:val="22"/>
          <w:szCs w:val="22"/>
        </w:rPr>
      </w:pPr>
      <w:r w:rsidRPr="00F4791F">
        <w:rPr>
          <w:sz w:val="22"/>
          <w:szCs w:val="22"/>
        </w:rPr>
        <w:t>Document the implementation schedule, funding, responsibilities, and milestones (</w:t>
      </w:r>
      <w:r w:rsidR="00466EF3">
        <w:rPr>
          <w:b/>
          <w:sz w:val="22"/>
          <w:szCs w:val="22"/>
        </w:rPr>
        <w:t>Sections 3.3, 4.3, 5.3, and 6.3</w:t>
      </w:r>
      <w:r w:rsidRPr="00F4791F">
        <w:rPr>
          <w:sz w:val="22"/>
          <w:szCs w:val="22"/>
        </w:rPr>
        <w:t>); and</w:t>
      </w:r>
    </w:p>
    <w:p w:rsidR="00BB4192" w:rsidRPr="00F4791F" w:rsidRDefault="00BB4192" w:rsidP="00F4791F">
      <w:pPr>
        <w:pStyle w:val="ListBullet"/>
        <w:numPr>
          <w:ilvl w:val="0"/>
          <w:numId w:val="31"/>
        </w:numPr>
        <w:rPr>
          <w:sz w:val="22"/>
          <w:szCs w:val="22"/>
        </w:rPr>
      </w:pPr>
      <w:r w:rsidRPr="00F4791F">
        <w:rPr>
          <w:sz w:val="22"/>
          <w:szCs w:val="22"/>
        </w:rPr>
        <w:t>Identify monitoring, evaluation, and a reporting strategy to evaluate reasonable progress over time (</w:t>
      </w:r>
      <w:r w:rsidR="00466EF3">
        <w:rPr>
          <w:b/>
          <w:bCs/>
          <w:sz w:val="22"/>
          <w:szCs w:val="22"/>
        </w:rPr>
        <w:t>Chapter 7</w:t>
      </w:r>
      <w:r w:rsidRPr="00F4791F">
        <w:rPr>
          <w:sz w:val="22"/>
          <w:szCs w:val="22"/>
        </w:rPr>
        <w:t>).</w:t>
      </w:r>
    </w:p>
    <w:p w:rsidR="007038FD" w:rsidRPr="00CA1510" w:rsidRDefault="007038FD" w:rsidP="0094623F">
      <w:pPr>
        <w:pStyle w:val="Bodytextreduced"/>
      </w:pPr>
    </w:p>
    <w:p w:rsidR="00647D6A" w:rsidRPr="00647D6A" w:rsidRDefault="00647D6A" w:rsidP="00267A02">
      <w:pPr>
        <w:pStyle w:val="BodyText"/>
        <w:spacing w:after="0"/>
        <w:rPr>
          <w:rFonts w:cs="Arial"/>
          <w:b/>
          <w:bCs/>
          <w:smallCaps/>
          <w:szCs w:val="22"/>
        </w:rPr>
      </w:pPr>
      <w:r w:rsidRPr="005F4A4B">
        <w:rPr>
          <w:rFonts w:cs="Arial"/>
          <w:b/>
          <w:bCs/>
          <w:smallCaps/>
          <w:szCs w:val="22"/>
        </w:rPr>
        <w:t>Anticipated Outcomes of BMAP Implementation</w:t>
      </w:r>
    </w:p>
    <w:p w:rsidR="00466EF3" w:rsidRDefault="00466EF3" w:rsidP="00466EF3">
      <w:pPr>
        <w:autoSpaceDE w:val="0"/>
        <w:autoSpaceDN w:val="0"/>
        <w:adjustRightInd w:val="0"/>
        <w:jc w:val="left"/>
        <w:rPr>
          <w:rFonts w:cs="Arial"/>
          <w:color w:val="000000"/>
          <w:szCs w:val="22"/>
        </w:rPr>
      </w:pPr>
      <w:r w:rsidRPr="00466EF3">
        <w:rPr>
          <w:rFonts w:cs="Arial"/>
          <w:color w:val="000000"/>
          <w:szCs w:val="22"/>
        </w:rPr>
        <w:t xml:space="preserve">Through the implementation of projects, activities, and additional source assessment in this BMAP, stakeholders expect the following outcomes: </w:t>
      </w:r>
    </w:p>
    <w:p w:rsidR="00466EF3" w:rsidRPr="00466EF3" w:rsidRDefault="00466EF3" w:rsidP="00466EF3">
      <w:pPr>
        <w:autoSpaceDE w:val="0"/>
        <w:autoSpaceDN w:val="0"/>
        <w:adjustRightInd w:val="0"/>
        <w:jc w:val="left"/>
        <w:rPr>
          <w:rFonts w:cs="Arial"/>
          <w:color w:val="000000"/>
          <w:szCs w:val="22"/>
        </w:rPr>
      </w:pPr>
    </w:p>
    <w:p w:rsidR="00466EF3" w:rsidRPr="00466EF3" w:rsidRDefault="00466EF3" w:rsidP="00466EF3">
      <w:pPr>
        <w:autoSpaceDE w:val="0"/>
        <w:autoSpaceDN w:val="0"/>
        <w:adjustRightInd w:val="0"/>
        <w:spacing w:after="62"/>
        <w:jc w:val="left"/>
        <w:rPr>
          <w:rFonts w:cs="Arial"/>
          <w:color w:val="000000"/>
          <w:szCs w:val="22"/>
        </w:rPr>
      </w:pPr>
      <w:r w:rsidRPr="00466EF3">
        <w:rPr>
          <w:rFonts w:cs="Arial"/>
          <w:color w:val="000000"/>
          <w:szCs w:val="22"/>
        </w:rPr>
        <w:t xml:space="preserve">• </w:t>
      </w:r>
      <w:r w:rsidRPr="00466EF3">
        <w:rPr>
          <w:rFonts w:cs="Arial"/>
          <w:i/>
          <w:iCs/>
          <w:color w:val="000000"/>
          <w:szCs w:val="22"/>
        </w:rPr>
        <w:t>Improved water quality</w:t>
      </w:r>
      <w:r>
        <w:rPr>
          <w:rFonts w:cs="Arial"/>
          <w:i/>
          <w:iCs/>
          <w:color w:val="000000"/>
          <w:szCs w:val="22"/>
        </w:rPr>
        <w:t xml:space="preserve"> trends in the Bayou Chico watershed </w:t>
      </w:r>
      <w:r w:rsidRPr="00466EF3">
        <w:rPr>
          <w:rFonts w:cs="Arial"/>
          <w:i/>
          <w:iCs/>
          <w:color w:val="000000"/>
          <w:szCs w:val="22"/>
        </w:rPr>
        <w:t>that will also help improve water qual</w:t>
      </w:r>
      <w:r>
        <w:rPr>
          <w:rFonts w:cs="Arial"/>
          <w:i/>
          <w:iCs/>
          <w:color w:val="000000"/>
          <w:szCs w:val="22"/>
        </w:rPr>
        <w:t>ity in other receiving waterbodies (Pensacola Bay)</w:t>
      </w:r>
      <w:r w:rsidRPr="00466EF3">
        <w:rPr>
          <w:rFonts w:cs="Arial"/>
          <w:i/>
          <w:iCs/>
          <w:color w:val="000000"/>
          <w:szCs w:val="22"/>
        </w:rPr>
        <w:t xml:space="preserve">; </w:t>
      </w:r>
    </w:p>
    <w:p w:rsidR="00466EF3" w:rsidRPr="00466EF3" w:rsidRDefault="00466EF3" w:rsidP="00466EF3">
      <w:pPr>
        <w:autoSpaceDE w:val="0"/>
        <w:autoSpaceDN w:val="0"/>
        <w:adjustRightInd w:val="0"/>
        <w:spacing w:after="62"/>
        <w:jc w:val="left"/>
        <w:rPr>
          <w:rFonts w:cs="Arial"/>
          <w:color w:val="000000"/>
          <w:szCs w:val="22"/>
        </w:rPr>
      </w:pPr>
      <w:r w:rsidRPr="00466EF3">
        <w:rPr>
          <w:rFonts w:cs="Arial"/>
          <w:color w:val="000000"/>
          <w:szCs w:val="22"/>
        </w:rPr>
        <w:t xml:space="preserve">• </w:t>
      </w:r>
      <w:r w:rsidRPr="00466EF3">
        <w:rPr>
          <w:rFonts w:cs="Arial"/>
          <w:i/>
          <w:iCs/>
          <w:color w:val="000000"/>
          <w:szCs w:val="22"/>
        </w:rPr>
        <w:t xml:space="preserve">Decreased loading (levels) of the target pollutant (fecal coliforms); </w:t>
      </w:r>
    </w:p>
    <w:p w:rsidR="00466EF3" w:rsidRPr="00466EF3" w:rsidRDefault="00466EF3" w:rsidP="00466EF3">
      <w:pPr>
        <w:autoSpaceDE w:val="0"/>
        <w:autoSpaceDN w:val="0"/>
        <w:adjustRightInd w:val="0"/>
        <w:spacing w:after="62"/>
        <w:jc w:val="left"/>
        <w:rPr>
          <w:rFonts w:cs="Arial"/>
          <w:color w:val="000000"/>
          <w:szCs w:val="22"/>
        </w:rPr>
      </w:pPr>
      <w:r w:rsidRPr="00466EF3">
        <w:rPr>
          <w:rFonts w:cs="Arial"/>
          <w:color w:val="000000"/>
          <w:szCs w:val="22"/>
        </w:rPr>
        <w:t xml:space="preserve">• </w:t>
      </w:r>
      <w:r w:rsidRPr="00466EF3">
        <w:rPr>
          <w:rFonts w:cs="Arial"/>
          <w:i/>
          <w:iCs/>
          <w:color w:val="000000"/>
          <w:szCs w:val="22"/>
        </w:rPr>
        <w:t xml:space="preserve">Enhanced public awareness of fecal coliform sources and impacts on water quality; </w:t>
      </w:r>
    </w:p>
    <w:p w:rsidR="00466EF3" w:rsidRPr="00466EF3" w:rsidRDefault="00466EF3" w:rsidP="00466EF3">
      <w:pPr>
        <w:autoSpaceDE w:val="0"/>
        <w:autoSpaceDN w:val="0"/>
        <w:adjustRightInd w:val="0"/>
        <w:spacing w:after="62"/>
        <w:jc w:val="left"/>
        <w:rPr>
          <w:rFonts w:cs="Arial"/>
          <w:color w:val="000000"/>
          <w:szCs w:val="22"/>
        </w:rPr>
      </w:pPr>
      <w:r w:rsidRPr="00466EF3">
        <w:rPr>
          <w:rFonts w:cs="Arial"/>
          <w:color w:val="000000"/>
          <w:szCs w:val="22"/>
        </w:rPr>
        <w:t xml:space="preserve">• </w:t>
      </w:r>
      <w:r w:rsidRPr="00466EF3">
        <w:rPr>
          <w:rFonts w:cs="Arial"/>
          <w:i/>
          <w:iCs/>
          <w:color w:val="000000"/>
          <w:szCs w:val="22"/>
        </w:rPr>
        <w:t xml:space="preserve">Enhanced effectiveness of corresponding corrective actions by stakeholders; </w:t>
      </w:r>
    </w:p>
    <w:p w:rsidR="00466EF3" w:rsidRPr="00466EF3" w:rsidRDefault="00466EF3" w:rsidP="00466EF3">
      <w:pPr>
        <w:autoSpaceDE w:val="0"/>
        <w:autoSpaceDN w:val="0"/>
        <w:adjustRightInd w:val="0"/>
        <w:spacing w:after="62"/>
        <w:jc w:val="left"/>
        <w:rPr>
          <w:rFonts w:cs="Arial"/>
          <w:color w:val="000000"/>
          <w:szCs w:val="22"/>
        </w:rPr>
      </w:pPr>
      <w:r w:rsidRPr="00466EF3">
        <w:rPr>
          <w:rFonts w:cs="Arial"/>
          <w:color w:val="000000"/>
          <w:szCs w:val="22"/>
        </w:rPr>
        <w:t xml:space="preserve">• </w:t>
      </w:r>
      <w:r w:rsidR="00B04D47">
        <w:rPr>
          <w:rFonts w:cs="Arial"/>
          <w:i/>
          <w:iCs/>
          <w:color w:val="000000"/>
          <w:szCs w:val="22"/>
        </w:rPr>
        <w:t xml:space="preserve">Better </w:t>
      </w:r>
      <w:r w:rsidRPr="00466EF3">
        <w:rPr>
          <w:rFonts w:cs="Arial"/>
          <w:i/>
          <w:iCs/>
          <w:color w:val="000000"/>
          <w:szCs w:val="22"/>
        </w:rPr>
        <w:t xml:space="preserve">understanding of </w:t>
      </w:r>
      <w:r w:rsidR="00B04D47">
        <w:rPr>
          <w:rFonts w:cs="Arial"/>
          <w:i/>
          <w:iCs/>
          <w:color w:val="000000"/>
          <w:szCs w:val="22"/>
        </w:rPr>
        <w:t xml:space="preserve">the </w:t>
      </w:r>
      <w:r w:rsidRPr="00466EF3">
        <w:rPr>
          <w:rFonts w:cs="Arial"/>
          <w:i/>
          <w:iCs/>
          <w:color w:val="000000"/>
          <w:szCs w:val="22"/>
        </w:rPr>
        <w:t xml:space="preserve">basin hydrology, water quality, and </w:t>
      </w:r>
      <w:r w:rsidR="00B04D47">
        <w:rPr>
          <w:rFonts w:cs="Arial"/>
          <w:i/>
          <w:iCs/>
          <w:color w:val="000000"/>
          <w:szCs w:val="22"/>
        </w:rPr>
        <w:t xml:space="preserve">of </w:t>
      </w:r>
      <w:r w:rsidRPr="00466EF3">
        <w:rPr>
          <w:rFonts w:cs="Arial"/>
          <w:i/>
          <w:iCs/>
          <w:color w:val="000000"/>
          <w:szCs w:val="22"/>
        </w:rPr>
        <w:t xml:space="preserve">pollutant sources; and </w:t>
      </w:r>
    </w:p>
    <w:p w:rsidR="00466EF3" w:rsidRPr="00466EF3" w:rsidRDefault="00466EF3" w:rsidP="00466EF3">
      <w:pPr>
        <w:autoSpaceDE w:val="0"/>
        <w:autoSpaceDN w:val="0"/>
        <w:adjustRightInd w:val="0"/>
        <w:jc w:val="left"/>
        <w:rPr>
          <w:rFonts w:cs="Arial"/>
          <w:color w:val="000000"/>
          <w:szCs w:val="22"/>
        </w:rPr>
      </w:pPr>
      <w:r w:rsidRPr="00466EF3">
        <w:rPr>
          <w:rFonts w:cs="Arial"/>
          <w:color w:val="000000"/>
          <w:szCs w:val="22"/>
        </w:rPr>
        <w:t xml:space="preserve">• </w:t>
      </w:r>
      <w:r w:rsidRPr="00466EF3">
        <w:rPr>
          <w:rFonts w:cs="Arial"/>
          <w:i/>
          <w:iCs/>
          <w:color w:val="000000"/>
          <w:szCs w:val="22"/>
        </w:rPr>
        <w:t>Improved ability to evalu</w:t>
      </w:r>
      <w:r w:rsidR="00B04D47">
        <w:rPr>
          <w:rFonts w:cs="Arial"/>
          <w:i/>
          <w:iCs/>
          <w:color w:val="000000"/>
          <w:szCs w:val="22"/>
        </w:rPr>
        <w:t>ate management actions, assess</w:t>
      </w:r>
      <w:r w:rsidRPr="00466EF3">
        <w:rPr>
          <w:rFonts w:cs="Arial"/>
          <w:i/>
          <w:iCs/>
          <w:color w:val="000000"/>
          <w:szCs w:val="22"/>
        </w:rPr>
        <w:t xml:space="preserve"> their benefits, and identify additional pollutant sources. </w:t>
      </w:r>
    </w:p>
    <w:p w:rsidR="007038FD" w:rsidRDefault="00B04D47" w:rsidP="00B04D47">
      <w:pPr>
        <w:pStyle w:val="Bodytext0"/>
      </w:pPr>
      <w:r>
        <w:t>\</w:t>
      </w:r>
    </w:p>
    <w:p w:rsidR="00647D6A" w:rsidRPr="00647D6A" w:rsidRDefault="00647D6A" w:rsidP="00267A02">
      <w:pPr>
        <w:pStyle w:val="BodyText"/>
        <w:spacing w:after="0"/>
        <w:rPr>
          <w:rFonts w:cs="Arial"/>
          <w:b/>
          <w:bCs/>
          <w:smallCaps/>
          <w:szCs w:val="22"/>
        </w:rPr>
      </w:pPr>
      <w:r w:rsidRPr="00647D6A">
        <w:rPr>
          <w:rFonts w:cs="Arial"/>
          <w:b/>
          <w:bCs/>
          <w:smallCaps/>
          <w:szCs w:val="22"/>
        </w:rPr>
        <w:lastRenderedPageBreak/>
        <w:t xml:space="preserve">BMAP Cost </w:t>
      </w:r>
    </w:p>
    <w:p w:rsidR="00523FF0" w:rsidRDefault="00DB1827" w:rsidP="0094623F">
      <w:pPr>
        <w:pStyle w:val="Bodytext0"/>
      </w:pPr>
      <w:r w:rsidRPr="00DB1827">
        <w:rPr>
          <w:highlight w:val="yellow"/>
        </w:rPr>
        <w:t>[</w:t>
      </w:r>
      <w:r w:rsidR="00B04D47">
        <w:rPr>
          <w:highlight w:val="yellow"/>
        </w:rPr>
        <w:t>to g</w:t>
      </w:r>
      <w:r w:rsidR="00F4791F">
        <w:rPr>
          <w:highlight w:val="yellow"/>
        </w:rPr>
        <w:t>enerally d</w:t>
      </w:r>
      <w:r w:rsidRPr="00DB1827">
        <w:rPr>
          <w:highlight w:val="yellow"/>
        </w:rPr>
        <w:t>escribe the costs of the projects in the BMAP and funding sources.]</w:t>
      </w:r>
      <w:r w:rsidR="00523FF0">
        <w:t xml:space="preserve"> </w:t>
      </w:r>
    </w:p>
    <w:p w:rsidR="00B04D47" w:rsidRDefault="00B04D47" w:rsidP="0094623F">
      <w:pPr>
        <w:pStyle w:val="Bodytext0"/>
      </w:pPr>
      <w:r>
        <w:rPr>
          <w:szCs w:val="22"/>
        </w:rPr>
        <w:t>Costs were provided for ___% of the a</w:t>
      </w:r>
      <w:r w:rsidR="0040592C">
        <w:rPr>
          <w:szCs w:val="22"/>
        </w:rPr>
        <w:t>ctivities identified in the BMAP</w:t>
      </w:r>
      <w:r>
        <w:rPr>
          <w:szCs w:val="22"/>
        </w:rPr>
        <w:t xml:space="preserve">, with an estimated total cost of more than $____ for capital projects and an estimated $____ million for ongoing programs and activities. In addition, some of the activities identified in the BMAP had only county-wide costs available, for a total of more than $_____ . The funding sources for the ongoing improvements have typically come from </w:t>
      </w:r>
      <w:r w:rsidRPr="000350C7">
        <w:rPr>
          <w:i/>
          <w:szCs w:val="22"/>
          <w:highlight w:val="yellow"/>
        </w:rPr>
        <w:t>local contributions and homeowner associations, stormwater utility fees, grants from state and federal programs, such as Section 319 programs, NOAA grants, and other programs</w:t>
      </w:r>
      <w:r>
        <w:rPr>
          <w:szCs w:val="22"/>
        </w:rPr>
        <w:t xml:space="preserve">. Technical stakeholders and local citizens </w:t>
      </w:r>
      <w:r w:rsidR="006D3455">
        <w:rPr>
          <w:szCs w:val="22"/>
        </w:rPr>
        <w:t xml:space="preserve">will </w:t>
      </w:r>
      <w:r>
        <w:rPr>
          <w:szCs w:val="22"/>
        </w:rPr>
        <w:t>continue to explore new opportunities for funding assistance to ensure that the activities listed in this BMAP can be maintained at the necessary level of effort.</w:t>
      </w:r>
    </w:p>
    <w:p w:rsidR="00647D6A" w:rsidRDefault="00647D6A" w:rsidP="00267A02">
      <w:pPr>
        <w:pStyle w:val="BodyText"/>
        <w:spacing w:after="0"/>
        <w:rPr>
          <w:rFonts w:cs="Arial"/>
          <w:b/>
          <w:bCs/>
          <w:smallCaps/>
          <w:szCs w:val="22"/>
        </w:rPr>
      </w:pPr>
      <w:r w:rsidRPr="00647D6A">
        <w:rPr>
          <w:rFonts w:cs="Arial"/>
          <w:b/>
          <w:bCs/>
          <w:smallCaps/>
          <w:szCs w:val="22"/>
        </w:rPr>
        <w:t>BMAP Follow-up</w:t>
      </w:r>
    </w:p>
    <w:p w:rsidR="00A112F1" w:rsidRPr="00647D6A" w:rsidRDefault="00A112F1" w:rsidP="00267A02">
      <w:pPr>
        <w:pStyle w:val="BodyText"/>
        <w:spacing w:after="0"/>
        <w:rPr>
          <w:rFonts w:cs="Arial"/>
          <w:b/>
          <w:bCs/>
          <w:smallCaps/>
          <w:szCs w:val="22"/>
        </w:rPr>
      </w:pPr>
    </w:p>
    <w:p w:rsidR="00087DB5" w:rsidRDefault="006D3455" w:rsidP="0094623F">
      <w:pPr>
        <w:pStyle w:val="Bodytext0"/>
        <w:rPr>
          <w:szCs w:val="22"/>
        </w:rPr>
      </w:pPr>
      <w:r>
        <w:rPr>
          <w:szCs w:val="22"/>
        </w:rPr>
        <w:t>As a part of BMAP follow-up, FDEP and stakeholders will track implementation efforts and monitor water quality to determine additional sources and water quality trends. The sampling locations in the monitoring plan were selected to identify other potential sources of contamination through</w:t>
      </w:r>
      <w:r w:rsidR="000350C7">
        <w:rPr>
          <w:szCs w:val="22"/>
        </w:rPr>
        <w:t xml:space="preserve"> source assessment monitoring at key locations throughout </w:t>
      </w:r>
      <w:r>
        <w:rPr>
          <w:szCs w:val="22"/>
        </w:rPr>
        <w:t>the watersheds and to track t</w:t>
      </w:r>
      <w:r w:rsidR="000350C7">
        <w:rPr>
          <w:szCs w:val="22"/>
        </w:rPr>
        <w:t xml:space="preserve">rends in fecal coliforms by WBID </w:t>
      </w:r>
      <w:r>
        <w:rPr>
          <w:szCs w:val="22"/>
        </w:rPr>
        <w:t>by using existing stations with historical data.</w:t>
      </w:r>
    </w:p>
    <w:p w:rsidR="006D3455" w:rsidRDefault="006D3455" w:rsidP="00807C5F">
      <w:pPr>
        <w:autoSpaceDE w:val="0"/>
        <w:autoSpaceDN w:val="0"/>
        <w:adjustRightInd w:val="0"/>
        <w:rPr>
          <w:rFonts w:cs="Arial"/>
          <w:color w:val="000000"/>
          <w:szCs w:val="22"/>
        </w:rPr>
      </w:pPr>
      <w:r w:rsidRPr="006D3455">
        <w:rPr>
          <w:rFonts w:cs="Arial"/>
          <w:color w:val="000000"/>
          <w:szCs w:val="22"/>
        </w:rPr>
        <w:t xml:space="preserve">The source assessment monitoring will follow the established </w:t>
      </w:r>
      <w:r>
        <w:rPr>
          <w:rFonts w:cs="Arial"/>
          <w:color w:val="000000"/>
          <w:szCs w:val="22"/>
        </w:rPr>
        <w:t xml:space="preserve">sampling </w:t>
      </w:r>
      <w:r w:rsidRPr="006D3455">
        <w:rPr>
          <w:rFonts w:cs="Arial"/>
          <w:color w:val="000000"/>
          <w:szCs w:val="22"/>
        </w:rPr>
        <w:t>protocol, in which any observed fecal coliform colony count over 5,000 wi</w:t>
      </w:r>
      <w:r w:rsidR="000350C7">
        <w:rPr>
          <w:rFonts w:cs="Arial"/>
          <w:color w:val="000000"/>
          <w:szCs w:val="22"/>
        </w:rPr>
        <w:t>ll be followed up with strategic</w:t>
      </w:r>
      <w:r w:rsidRPr="006D3455">
        <w:rPr>
          <w:rFonts w:cs="Arial"/>
          <w:color w:val="000000"/>
          <w:szCs w:val="22"/>
        </w:rPr>
        <w:t xml:space="preserve"> sampling in an effort to determine </w:t>
      </w:r>
      <w:r w:rsidR="000350C7">
        <w:rPr>
          <w:rFonts w:cs="Arial"/>
          <w:color w:val="000000"/>
          <w:szCs w:val="22"/>
        </w:rPr>
        <w:t xml:space="preserve">and address </w:t>
      </w:r>
      <w:r w:rsidRPr="006D3455">
        <w:rPr>
          <w:rFonts w:cs="Arial"/>
          <w:color w:val="000000"/>
          <w:szCs w:val="22"/>
        </w:rPr>
        <w:t xml:space="preserve">the source of the high fecal coliform count. </w:t>
      </w:r>
      <w:r>
        <w:rPr>
          <w:rFonts w:cs="Arial"/>
          <w:color w:val="000000"/>
          <w:szCs w:val="22"/>
        </w:rPr>
        <w:t xml:space="preserve"> Escambia County, the City of Pensacola, the Bayou Chico Association, and </w:t>
      </w:r>
      <w:r w:rsidR="000350C7">
        <w:rPr>
          <w:rFonts w:cs="Arial"/>
          <w:color w:val="000000"/>
          <w:szCs w:val="22"/>
        </w:rPr>
        <w:t xml:space="preserve">the </w:t>
      </w:r>
      <w:r>
        <w:rPr>
          <w:rFonts w:cs="Arial"/>
          <w:color w:val="000000"/>
          <w:szCs w:val="22"/>
        </w:rPr>
        <w:t>Emerald Coast U</w:t>
      </w:r>
      <w:r w:rsidR="00807C5F">
        <w:rPr>
          <w:rFonts w:cs="Arial"/>
          <w:color w:val="000000"/>
          <w:szCs w:val="22"/>
        </w:rPr>
        <w:t>tility Authority, in concert</w:t>
      </w:r>
      <w:r>
        <w:rPr>
          <w:rFonts w:cs="Arial"/>
          <w:color w:val="000000"/>
          <w:szCs w:val="22"/>
        </w:rPr>
        <w:t xml:space="preserve"> with the Florida Department of Environmental Protection</w:t>
      </w:r>
      <w:r w:rsidR="00807C5F">
        <w:rPr>
          <w:rFonts w:cs="Arial"/>
          <w:color w:val="000000"/>
          <w:szCs w:val="22"/>
        </w:rPr>
        <w:t>’s</w:t>
      </w:r>
      <w:r>
        <w:rPr>
          <w:rFonts w:cs="Arial"/>
          <w:color w:val="000000"/>
          <w:szCs w:val="22"/>
        </w:rPr>
        <w:t xml:space="preserve"> </w:t>
      </w:r>
      <w:r w:rsidR="00807C5F">
        <w:rPr>
          <w:rFonts w:cs="Arial"/>
          <w:color w:val="000000"/>
          <w:szCs w:val="22"/>
        </w:rPr>
        <w:t>strategic monitoring network,</w:t>
      </w:r>
      <w:r>
        <w:rPr>
          <w:rFonts w:cs="Arial"/>
          <w:color w:val="000000"/>
          <w:szCs w:val="22"/>
        </w:rPr>
        <w:t xml:space="preserve"> will be </w:t>
      </w:r>
      <w:r w:rsidR="000350C7">
        <w:rPr>
          <w:rFonts w:cs="Arial"/>
          <w:color w:val="000000"/>
          <w:szCs w:val="22"/>
        </w:rPr>
        <w:t xml:space="preserve">responsible </w:t>
      </w:r>
      <w:r w:rsidRPr="006D3455">
        <w:rPr>
          <w:rFonts w:cs="Arial"/>
          <w:color w:val="000000"/>
          <w:szCs w:val="22"/>
        </w:rPr>
        <w:t xml:space="preserve">for the trend and source assessment sampling in the monitoring plan. </w:t>
      </w:r>
      <w:r w:rsidR="00807C5F">
        <w:rPr>
          <w:rFonts w:cs="Arial"/>
          <w:color w:val="000000"/>
          <w:szCs w:val="22"/>
        </w:rPr>
        <w:t xml:space="preserve">These stakeholders have committed to assist and/or provide monetary aid for a long-term monitoring plan though the help of the University of West Florida and the Department.  </w:t>
      </w:r>
      <w:r w:rsidR="000350C7">
        <w:rPr>
          <w:rFonts w:cs="Arial"/>
          <w:color w:val="000000"/>
          <w:szCs w:val="22"/>
        </w:rPr>
        <w:t xml:space="preserve">In addition, the Escambia County Health Department will be continuing their weekly beach sampling </w:t>
      </w:r>
      <w:r w:rsidR="00807C5F">
        <w:rPr>
          <w:rFonts w:cs="Arial"/>
          <w:color w:val="000000"/>
          <w:szCs w:val="22"/>
        </w:rPr>
        <w:t xml:space="preserve">for fecal coliforms and Entercoccus bacteria counts </w:t>
      </w:r>
      <w:r w:rsidR="000350C7">
        <w:rPr>
          <w:rFonts w:cs="Arial"/>
          <w:color w:val="000000"/>
          <w:szCs w:val="22"/>
        </w:rPr>
        <w:t>at Bayou Chico and Sanders Bea</w:t>
      </w:r>
      <w:r w:rsidR="00807C5F">
        <w:rPr>
          <w:rFonts w:cs="Arial"/>
          <w:color w:val="000000"/>
          <w:szCs w:val="22"/>
        </w:rPr>
        <w:t>ch, in conjunction with their Healthy Beaches Program.</w:t>
      </w:r>
    </w:p>
    <w:p w:rsidR="006D3455" w:rsidRPr="006D3455" w:rsidRDefault="006D3455" w:rsidP="006D3455">
      <w:pPr>
        <w:autoSpaceDE w:val="0"/>
        <w:autoSpaceDN w:val="0"/>
        <w:adjustRightInd w:val="0"/>
        <w:jc w:val="left"/>
        <w:rPr>
          <w:rFonts w:cs="Arial"/>
          <w:color w:val="000000"/>
          <w:szCs w:val="22"/>
        </w:rPr>
      </w:pPr>
    </w:p>
    <w:p w:rsidR="006D3455" w:rsidRDefault="006D3455" w:rsidP="0094623F">
      <w:pPr>
        <w:pStyle w:val="Bodytext0"/>
      </w:pPr>
      <w:r w:rsidRPr="006D3455">
        <w:rPr>
          <w:rFonts w:cs="Arial"/>
          <w:color w:val="000000"/>
          <w:szCs w:val="22"/>
        </w:rPr>
        <w:t>The results of these efforts will be used to evaluate the effectiveness of the BMAP activities in reducing fecal col</w:t>
      </w:r>
      <w:r>
        <w:rPr>
          <w:rFonts w:cs="Arial"/>
          <w:color w:val="000000"/>
          <w:szCs w:val="22"/>
        </w:rPr>
        <w:t xml:space="preserve">iform loading in the Bayou Chico watershed. Technical stakeholders and local citizens will </w:t>
      </w:r>
      <w:r w:rsidRPr="006D3455">
        <w:rPr>
          <w:rFonts w:cs="Arial"/>
          <w:color w:val="000000"/>
          <w:szCs w:val="22"/>
        </w:rPr>
        <w:t xml:space="preserve">meet </w:t>
      </w:r>
      <w:r>
        <w:rPr>
          <w:rFonts w:cs="Arial"/>
          <w:color w:val="000000"/>
          <w:szCs w:val="22"/>
        </w:rPr>
        <w:t xml:space="preserve">with the Department </w:t>
      </w:r>
      <w:r w:rsidRPr="006D3455">
        <w:rPr>
          <w:rFonts w:cs="Arial"/>
          <w:color w:val="000000"/>
          <w:szCs w:val="22"/>
        </w:rPr>
        <w:t>at least every 12 months to discuss implementation issues, consider new information, and determine what other management strategies are needed, if monitoring indicates that additional measures are necessary to reduce fecal coliforms.</w:t>
      </w:r>
    </w:p>
    <w:p w:rsidR="00647D6A" w:rsidRDefault="00647D6A" w:rsidP="00267A02">
      <w:pPr>
        <w:pStyle w:val="BodyText"/>
        <w:spacing w:after="0"/>
        <w:rPr>
          <w:rFonts w:cs="Arial"/>
          <w:b/>
          <w:bCs/>
          <w:smallCaps/>
          <w:szCs w:val="22"/>
        </w:rPr>
      </w:pPr>
      <w:r w:rsidRPr="00647D6A">
        <w:rPr>
          <w:rFonts w:cs="Arial"/>
          <w:b/>
          <w:bCs/>
          <w:smallCaps/>
          <w:szCs w:val="22"/>
        </w:rPr>
        <w:t>Benefits of the BMAP Process</w:t>
      </w:r>
    </w:p>
    <w:p w:rsidR="00D42644" w:rsidRDefault="00D42644" w:rsidP="00267A02">
      <w:pPr>
        <w:pStyle w:val="BodyText"/>
        <w:spacing w:after="0"/>
        <w:rPr>
          <w:rFonts w:cs="Arial"/>
          <w:b/>
          <w:bCs/>
          <w:smallCaps/>
          <w:szCs w:val="22"/>
        </w:rPr>
      </w:pPr>
    </w:p>
    <w:p w:rsidR="00D42644" w:rsidRDefault="00D42644" w:rsidP="00D42644">
      <w:pPr>
        <w:autoSpaceDE w:val="0"/>
        <w:autoSpaceDN w:val="0"/>
        <w:adjustRightInd w:val="0"/>
        <w:jc w:val="left"/>
        <w:rPr>
          <w:rFonts w:cs="Arial"/>
          <w:color w:val="000000"/>
          <w:szCs w:val="22"/>
        </w:rPr>
      </w:pPr>
      <w:r w:rsidRPr="00D42644">
        <w:rPr>
          <w:rFonts w:cs="Arial"/>
          <w:color w:val="000000"/>
          <w:szCs w:val="22"/>
        </w:rPr>
        <w:t xml:space="preserve">With the implementation of activities outlined in this BMAP, in addition to the anticipated outcomes noted above, the following benefits are expected: </w:t>
      </w:r>
    </w:p>
    <w:p w:rsidR="00D42644" w:rsidRPr="00D42644" w:rsidRDefault="00D42644" w:rsidP="00D42644">
      <w:pPr>
        <w:autoSpaceDE w:val="0"/>
        <w:autoSpaceDN w:val="0"/>
        <w:adjustRightInd w:val="0"/>
        <w:jc w:val="left"/>
        <w:rPr>
          <w:rFonts w:cs="Arial"/>
          <w:color w:val="000000"/>
          <w:szCs w:val="22"/>
        </w:rPr>
      </w:pPr>
    </w:p>
    <w:p w:rsidR="00D42644" w:rsidRPr="00D42644" w:rsidRDefault="00D42644" w:rsidP="00D42644">
      <w:pPr>
        <w:autoSpaceDE w:val="0"/>
        <w:autoSpaceDN w:val="0"/>
        <w:adjustRightInd w:val="0"/>
        <w:spacing w:after="62"/>
        <w:jc w:val="left"/>
        <w:rPr>
          <w:rFonts w:cs="Arial"/>
          <w:color w:val="000000"/>
          <w:szCs w:val="22"/>
        </w:rPr>
      </w:pPr>
      <w:r w:rsidRPr="00D42644">
        <w:rPr>
          <w:rFonts w:cs="Arial"/>
          <w:color w:val="000000"/>
          <w:szCs w:val="22"/>
        </w:rPr>
        <w:t xml:space="preserve">• </w:t>
      </w:r>
      <w:r w:rsidRPr="00D42644">
        <w:rPr>
          <w:rFonts w:cs="Arial"/>
          <w:i/>
          <w:iCs/>
          <w:color w:val="000000"/>
          <w:szCs w:val="22"/>
        </w:rPr>
        <w:t xml:space="preserve">Increased coordination between state and local governments and within divisions of local governments in problem solving for surface water quality restoration; </w:t>
      </w:r>
    </w:p>
    <w:p w:rsidR="00D42644" w:rsidRPr="00D42644" w:rsidRDefault="00D42644" w:rsidP="00D42644">
      <w:pPr>
        <w:autoSpaceDE w:val="0"/>
        <w:autoSpaceDN w:val="0"/>
        <w:adjustRightInd w:val="0"/>
        <w:spacing w:after="62"/>
        <w:jc w:val="left"/>
        <w:rPr>
          <w:rFonts w:cs="Arial"/>
          <w:color w:val="000000"/>
          <w:szCs w:val="22"/>
        </w:rPr>
      </w:pPr>
      <w:r w:rsidRPr="00D42644">
        <w:rPr>
          <w:rFonts w:cs="Arial"/>
          <w:color w:val="000000"/>
          <w:szCs w:val="22"/>
        </w:rPr>
        <w:t xml:space="preserve">• </w:t>
      </w:r>
      <w:r w:rsidRPr="00D42644">
        <w:rPr>
          <w:rFonts w:cs="Arial"/>
          <w:i/>
          <w:color w:val="000000"/>
          <w:szCs w:val="22"/>
        </w:rPr>
        <w:t xml:space="preserve">Added </w:t>
      </w:r>
      <w:r w:rsidRPr="00D42644">
        <w:rPr>
          <w:rFonts w:cs="Arial"/>
          <w:i/>
          <w:iCs/>
          <w:color w:val="000000"/>
          <w:szCs w:val="22"/>
        </w:rPr>
        <w:t>security</w:t>
      </w:r>
      <w:r>
        <w:rPr>
          <w:rFonts w:cs="Arial"/>
          <w:i/>
          <w:iCs/>
          <w:color w:val="000000"/>
          <w:szCs w:val="22"/>
        </w:rPr>
        <w:t xml:space="preserve"> in obtaining</w:t>
      </w:r>
      <w:r w:rsidRPr="00D42644">
        <w:rPr>
          <w:rFonts w:cs="Arial"/>
          <w:i/>
          <w:iCs/>
          <w:color w:val="000000"/>
          <w:szCs w:val="22"/>
        </w:rPr>
        <w:t xml:space="preserve"> additional state and local funding for water quality restoration; </w:t>
      </w:r>
    </w:p>
    <w:p w:rsidR="00D42644" w:rsidRPr="00D42644" w:rsidRDefault="00D42644" w:rsidP="00D42644">
      <w:pPr>
        <w:autoSpaceDE w:val="0"/>
        <w:autoSpaceDN w:val="0"/>
        <w:adjustRightInd w:val="0"/>
        <w:spacing w:after="62"/>
        <w:jc w:val="left"/>
        <w:rPr>
          <w:rFonts w:cs="Arial"/>
          <w:color w:val="000000"/>
          <w:szCs w:val="22"/>
        </w:rPr>
      </w:pPr>
      <w:r w:rsidRPr="00D42644">
        <w:rPr>
          <w:rFonts w:cs="Arial"/>
          <w:color w:val="000000"/>
          <w:szCs w:val="22"/>
        </w:rPr>
        <w:t xml:space="preserve">• </w:t>
      </w:r>
      <w:r w:rsidRPr="00D42644">
        <w:rPr>
          <w:rFonts w:cs="Arial"/>
          <w:i/>
          <w:iCs/>
          <w:color w:val="000000"/>
          <w:szCs w:val="22"/>
        </w:rPr>
        <w:t xml:space="preserve">Improved communication and cooperation among state and local agencies responding to restoration needs; and </w:t>
      </w:r>
    </w:p>
    <w:p w:rsidR="00D42644" w:rsidRPr="00D42644" w:rsidRDefault="00D42644" w:rsidP="00D42644">
      <w:pPr>
        <w:autoSpaceDE w:val="0"/>
        <w:autoSpaceDN w:val="0"/>
        <w:adjustRightInd w:val="0"/>
        <w:jc w:val="left"/>
        <w:rPr>
          <w:rFonts w:cs="Arial"/>
          <w:color w:val="000000"/>
          <w:szCs w:val="22"/>
        </w:rPr>
      </w:pPr>
      <w:r w:rsidRPr="00D42644">
        <w:rPr>
          <w:rFonts w:cs="Arial"/>
          <w:color w:val="000000"/>
          <w:szCs w:val="22"/>
        </w:rPr>
        <w:lastRenderedPageBreak/>
        <w:t xml:space="preserve">• </w:t>
      </w:r>
      <w:r w:rsidRPr="00D42644">
        <w:rPr>
          <w:rFonts w:cs="Arial"/>
          <w:i/>
          <w:iCs/>
          <w:color w:val="000000"/>
          <w:szCs w:val="22"/>
        </w:rPr>
        <w:t xml:space="preserve">The determination of effective projects through the stakeholder decision-making and priority-setting processes. </w:t>
      </w:r>
    </w:p>
    <w:p w:rsidR="00F4791F" w:rsidRDefault="00F4791F" w:rsidP="00AC0FA2">
      <w:pPr>
        <w:pStyle w:val="BodyText"/>
        <w:spacing w:after="0"/>
        <w:rPr>
          <w:rFonts w:cs="Arial"/>
          <w:b/>
          <w:bCs/>
          <w:smallCaps/>
          <w:szCs w:val="22"/>
        </w:rPr>
      </w:pPr>
    </w:p>
    <w:p w:rsidR="00AC0FA2" w:rsidRDefault="00AC0FA2" w:rsidP="00AC0FA2">
      <w:pPr>
        <w:pStyle w:val="BodyText"/>
        <w:spacing w:after="0"/>
        <w:rPr>
          <w:rFonts w:cs="Arial"/>
          <w:b/>
          <w:bCs/>
          <w:smallCaps/>
          <w:szCs w:val="22"/>
        </w:rPr>
      </w:pPr>
      <w:r>
        <w:rPr>
          <w:rFonts w:cs="Arial"/>
          <w:b/>
          <w:bCs/>
          <w:smallCaps/>
          <w:szCs w:val="22"/>
        </w:rPr>
        <w:t>Commitment to BMAP Implementation</w:t>
      </w:r>
    </w:p>
    <w:p w:rsidR="0040592C" w:rsidRDefault="0040592C" w:rsidP="00AC0FA2">
      <w:pPr>
        <w:rPr>
          <w:szCs w:val="22"/>
        </w:rPr>
      </w:pPr>
    </w:p>
    <w:p w:rsidR="0053269A" w:rsidRDefault="0040592C" w:rsidP="001E2E9D">
      <w:pPr>
        <w:pStyle w:val="NormalWeb"/>
        <w:rPr>
          <w:rFonts w:cs="Arial"/>
          <w:b/>
          <w:smallCaps/>
          <w:szCs w:val="22"/>
        </w:rPr>
      </w:pPr>
      <w:r>
        <w:rPr>
          <w:szCs w:val="22"/>
        </w:rPr>
        <w:t xml:space="preserve">Local </w:t>
      </w:r>
      <w:r w:rsidR="001E2E9D">
        <w:rPr>
          <w:szCs w:val="22"/>
        </w:rPr>
        <w:t xml:space="preserve">technical </w:t>
      </w:r>
      <w:r>
        <w:rPr>
          <w:szCs w:val="22"/>
        </w:rPr>
        <w:t xml:space="preserve">stakeholders will </w:t>
      </w:r>
      <w:r w:rsidR="001E2E9D">
        <w:rPr>
          <w:szCs w:val="22"/>
        </w:rPr>
        <w:t>support</w:t>
      </w:r>
      <w:r>
        <w:rPr>
          <w:szCs w:val="22"/>
        </w:rPr>
        <w:t xml:space="preserve"> the BMAP on behalf of the entities they represent and are committed to ensuring that the plan is implemented to reduce fecal coliforms in the Bayou Chico basin</w:t>
      </w:r>
      <w:r w:rsidR="001E2E9D">
        <w:rPr>
          <w:szCs w:val="22"/>
        </w:rPr>
        <w:t>. In addition to this support</w:t>
      </w:r>
      <w:r>
        <w:rPr>
          <w:szCs w:val="22"/>
        </w:rPr>
        <w:t xml:space="preserve">, the BMAP </w:t>
      </w:r>
      <w:r w:rsidRPr="00FF3BA4">
        <w:rPr>
          <w:i/>
          <w:szCs w:val="22"/>
        </w:rPr>
        <w:t>was presented</w:t>
      </w:r>
      <w:r>
        <w:rPr>
          <w:szCs w:val="22"/>
        </w:rPr>
        <w:t xml:space="preserve"> to the Bay Area Resource Council</w:t>
      </w:r>
      <w:r w:rsidR="00FF3BA4">
        <w:rPr>
          <w:szCs w:val="22"/>
        </w:rPr>
        <w:t xml:space="preserve"> </w:t>
      </w:r>
      <w:r w:rsidR="001E2E9D">
        <w:rPr>
          <w:szCs w:val="22"/>
        </w:rPr>
        <w:t xml:space="preserve">(B.A.R.C.) </w:t>
      </w:r>
      <w:r w:rsidR="00FF3BA4">
        <w:rPr>
          <w:szCs w:val="22"/>
        </w:rPr>
        <w:t>on ____________</w:t>
      </w:r>
      <w:r w:rsidR="001E2E9D">
        <w:rPr>
          <w:szCs w:val="22"/>
        </w:rPr>
        <w:t xml:space="preserve"> for endorsement</w:t>
      </w:r>
      <w:r w:rsidR="00FF3BA4">
        <w:rPr>
          <w:szCs w:val="22"/>
        </w:rPr>
        <w:t xml:space="preserve">.  This organization </w:t>
      </w:r>
      <w:r>
        <w:rPr>
          <w:szCs w:val="22"/>
        </w:rPr>
        <w:t xml:space="preserve">represents a cross section </w:t>
      </w:r>
      <w:r w:rsidR="006E7887">
        <w:rPr>
          <w:szCs w:val="22"/>
        </w:rPr>
        <w:t xml:space="preserve">of </w:t>
      </w:r>
      <w:r w:rsidR="006E7887" w:rsidRPr="006E7887">
        <w:rPr>
          <w:szCs w:val="22"/>
        </w:rPr>
        <w:t>e</w:t>
      </w:r>
      <w:r w:rsidR="006E7887" w:rsidRPr="006E7887">
        <w:rPr>
          <w:rFonts w:cs="Arial"/>
          <w:szCs w:val="22"/>
        </w:rPr>
        <w:t>lected officials from local governments (including two counties and three munic</w:t>
      </w:r>
      <w:r w:rsidR="001E2E9D">
        <w:rPr>
          <w:rFonts w:cs="Arial"/>
          <w:szCs w:val="22"/>
        </w:rPr>
        <w:t xml:space="preserve">ipalities) that have signed an </w:t>
      </w:r>
      <w:r w:rsidR="006E7887" w:rsidRPr="006E7887">
        <w:rPr>
          <w:rFonts w:cs="Arial"/>
          <w:szCs w:val="22"/>
        </w:rPr>
        <w:t xml:space="preserve">inter-local agreement </w:t>
      </w:r>
      <w:r w:rsidR="001E2E9D">
        <w:rPr>
          <w:rFonts w:cs="Arial"/>
          <w:szCs w:val="22"/>
        </w:rPr>
        <w:t xml:space="preserve">that comprise </w:t>
      </w:r>
      <w:r w:rsidR="00DE565F">
        <w:rPr>
          <w:rFonts w:cs="Arial"/>
          <w:szCs w:val="22"/>
        </w:rPr>
        <w:t xml:space="preserve">B.A.R.C. Their </w:t>
      </w:r>
      <w:r w:rsidR="006E7887">
        <w:rPr>
          <w:rFonts w:cs="Arial"/>
          <w:szCs w:val="22"/>
        </w:rPr>
        <w:t xml:space="preserve">mission </w:t>
      </w:r>
      <w:r w:rsidR="006E7887" w:rsidRPr="001E2E9D">
        <w:rPr>
          <w:rFonts w:cs="Arial"/>
          <w:szCs w:val="22"/>
        </w:rPr>
        <w:t>is to develop annual goals and identify projects for implementation</w:t>
      </w:r>
      <w:r w:rsidR="006E7887" w:rsidRPr="001E2E9D">
        <w:t xml:space="preserve"> </w:t>
      </w:r>
      <w:r w:rsidR="001E2E9D" w:rsidRPr="001E2E9D">
        <w:rPr>
          <w:rFonts w:cs="Arial"/>
          <w:szCs w:val="22"/>
        </w:rPr>
        <w:t>by engaging</w:t>
      </w:r>
      <w:r w:rsidR="006E7887" w:rsidRPr="001E2E9D">
        <w:rPr>
          <w:rFonts w:cs="Arial"/>
          <w:szCs w:val="22"/>
        </w:rPr>
        <w:t xml:space="preserve"> in agreements or contracts with public and private entities for assistance in planning, financing and managing the physical, chemical, biological, economic and aesthetic aspects of the </w:t>
      </w:r>
      <w:r w:rsidR="001E2E9D" w:rsidRPr="001E2E9D">
        <w:rPr>
          <w:rFonts w:cs="Arial"/>
          <w:szCs w:val="22"/>
        </w:rPr>
        <w:t xml:space="preserve">Pensacola </w:t>
      </w:r>
      <w:r w:rsidR="00DE565F">
        <w:rPr>
          <w:rFonts w:cs="Arial"/>
          <w:szCs w:val="22"/>
        </w:rPr>
        <w:t xml:space="preserve">Bay System, </w:t>
      </w:r>
      <w:r w:rsidR="001E2E9D" w:rsidRPr="001E2E9D">
        <w:rPr>
          <w:rFonts w:cs="Arial"/>
          <w:szCs w:val="22"/>
        </w:rPr>
        <w:t xml:space="preserve">to </w:t>
      </w:r>
      <w:r w:rsidR="006E7887" w:rsidRPr="001E2E9D">
        <w:rPr>
          <w:rFonts w:cs="Arial"/>
          <w:szCs w:val="22"/>
        </w:rPr>
        <w:t>share information gather</w:t>
      </w:r>
      <w:r w:rsidR="00DE565F">
        <w:rPr>
          <w:rFonts w:cs="Arial"/>
          <w:szCs w:val="22"/>
        </w:rPr>
        <w:t xml:space="preserve">ed for local planning purposes </w:t>
      </w:r>
      <w:r w:rsidR="006E7887" w:rsidRPr="001E2E9D">
        <w:rPr>
          <w:rFonts w:cs="Arial"/>
          <w:szCs w:val="22"/>
        </w:rPr>
        <w:t>and</w:t>
      </w:r>
      <w:r w:rsidR="00DE565F">
        <w:rPr>
          <w:rFonts w:cs="Arial"/>
          <w:szCs w:val="22"/>
        </w:rPr>
        <w:t>,</w:t>
      </w:r>
      <w:r w:rsidR="006E7887" w:rsidRPr="001E2E9D">
        <w:rPr>
          <w:rFonts w:cs="Arial"/>
          <w:szCs w:val="22"/>
        </w:rPr>
        <w:t xml:space="preserve"> </w:t>
      </w:r>
      <w:r w:rsidR="001E2E9D" w:rsidRPr="001E2E9D">
        <w:rPr>
          <w:rFonts w:cs="Arial"/>
          <w:szCs w:val="22"/>
        </w:rPr>
        <w:t xml:space="preserve">to </w:t>
      </w:r>
      <w:r w:rsidR="006E7887" w:rsidRPr="001E2E9D">
        <w:rPr>
          <w:rFonts w:cs="Arial"/>
          <w:szCs w:val="22"/>
        </w:rPr>
        <w:t>develop a restoration program for the Pensacola Bay System  Each county</w:t>
      </w:r>
      <w:r w:rsidR="006E7887" w:rsidRPr="006E7887">
        <w:rPr>
          <w:rFonts w:cs="Arial"/>
          <w:szCs w:val="22"/>
        </w:rPr>
        <w:t xml:space="preserve"> is allowed two representatives, each city one representative. The representatives </w:t>
      </w:r>
      <w:r w:rsidR="001E2E9D">
        <w:rPr>
          <w:rFonts w:cs="Arial"/>
          <w:szCs w:val="22"/>
        </w:rPr>
        <w:t xml:space="preserve">are comprised of </w:t>
      </w:r>
      <w:r w:rsidR="00DE565F">
        <w:rPr>
          <w:rFonts w:cs="Arial"/>
          <w:szCs w:val="22"/>
        </w:rPr>
        <w:t xml:space="preserve">many of </w:t>
      </w:r>
      <w:r w:rsidR="001E2E9D">
        <w:rPr>
          <w:rFonts w:cs="Arial"/>
          <w:szCs w:val="22"/>
        </w:rPr>
        <w:t xml:space="preserve">our </w:t>
      </w:r>
      <w:r>
        <w:rPr>
          <w:szCs w:val="22"/>
        </w:rPr>
        <w:t xml:space="preserve">various stakeholders, </w:t>
      </w:r>
      <w:r w:rsidR="001E2E9D">
        <w:rPr>
          <w:szCs w:val="22"/>
        </w:rPr>
        <w:t xml:space="preserve">and </w:t>
      </w:r>
      <w:r>
        <w:rPr>
          <w:szCs w:val="22"/>
        </w:rPr>
        <w:t>including many of the entities involved in dev</w:t>
      </w:r>
      <w:r w:rsidR="001E2E9D">
        <w:rPr>
          <w:szCs w:val="22"/>
        </w:rPr>
        <w:t>eloping this BMA</w:t>
      </w:r>
      <w:r w:rsidR="00DE565F">
        <w:rPr>
          <w:szCs w:val="22"/>
        </w:rPr>
        <w:t>P</w:t>
      </w:r>
      <w:r w:rsidR="001E2E9D">
        <w:rPr>
          <w:szCs w:val="22"/>
        </w:rPr>
        <w:t>.</w:t>
      </w:r>
      <w:r>
        <w:rPr>
          <w:szCs w:val="22"/>
        </w:rPr>
        <w:t xml:space="preserve"> This </w:t>
      </w:r>
      <w:r w:rsidR="001E2E9D">
        <w:rPr>
          <w:szCs w:val="22"/>
        </w:rPr>
        <w:t>e</w:t>
      </w:r>
      <w:r>
        <w:rPr>
          <w:szCs w:val="22"/>
        </w:rPr>
        <w:t xml:space="preserve">ndorsement will provide FDEP with </w:t>
      </w:r>
      <w:r w:rsidR="00FF3BA4">
        <w:rPr>
          <w:szCs w:val="22"/>
        </w:rPr>
        <w:t xml:space="preserve">the necessary </w:t>
      </w:r>
      <w:r>
        <w:rPr>
          <w:szCs w:val="22"/>
        </w:rPr>
        <w:t xml:space="preserve">letters of commitment or resolutions of support </w:t>
      </w:r>
      <w:r w:rsidR="001E2E9D">
        <w:rPr>
          <w:szCs w:val="22"/>
        </w:rPr>
        <w:t xml:space="preserve">and will </w:t>
      </w:r>
      <w:r>
        <w:rPr>
          <w:szCs w:val="22"/>
        </w:rPr>
        <w:t>ensure that as staff and board members change over time, the entity has a way to show support for the BMAP and the efforts it describes.</w:t>
      </w:r>
    </w:p>
    <w:p w:rsidR="00430694" w:rsidRDefault="00430694" w:rsidP="00430694">
      <w:pPr>
        <w:jc w:val="left"/>
        <w:rPr>
          <w:rFonts w:cs="Arial"/>
          <w:b/>
          <w:smallCaps/>
          <w:szCs w:val="22"/>
        </w:rPr>
        <w:sectPr w:rsidR="00430694" w:rsidSect="004C3ADB">
          <w:type w:val="continuous"/>
          <w:pgSz w:w="12240" w:h="15840"/>
          <w:pgMar w:top="1440" w:right="1440" w:bottom="1440" w:left="1440" w:header="720" w:footer="720" w:gutter="0"/>
          <w:pgNumType w:fmt="lowerRoman" w:start="17"/>
          <w:cols w:space="720"/>
          <w:docGrid w:linePitch="360"/>
        </w:sectPr>
      </w:pPr>
      <w:r>
        <w:rPr>
          <w:rFonts w:cs="Arial"/>
          <w:b/>
          <w:smallCaps/>
          <w:szCs w:val="22"/>
        </w:rPr>
        <w:br/>
      </w:r>
    </w:p>
    <w:p w:rsidR="00647D6A" w:rsidRPr="004720BE" w:rsidRDefault="00647D6A" w:rsidP="004720BE">
      <w:pPr>
        <w:pStyle w:val="Heading1"/>
      </w:pPr>
      <w:bookmarkStart w:id="7" w:name="_Toc159826191"/>
      <w:bookmarkStart w:id="8" w:name="_Toc159831621"/>
      <w:bookmarkStart w:id="9" w:name="_Toc233365008"/>
      <w:bookmarkStart w:id="10" w:name="_Toc233365255"/>
      <w:bookmarkStart w:id="11" w:name="_Toc233365495"/>
      <w:bookmarkStart w:id="12" w:name="_Toc250366605"/>
      <w:r w:rsidRPr="004720BE">
        <w:lastRenderedPageBreak/>
        <w:t>: Context, Purpose, and Scope of the Plan</w:t>
      </w:r>
      <w:bookmarkEnd w:id="7"/>
      <w:bookmarkEnd w:id="8"/>
      <w:bookmarkEnd w:id="9"/>
      <w:bookmarkEnd w:id="10"/>
      <w:bookmarkEnd w:id="11"/>
      <w:bookmarkEnd w:id="12"/>
    </w:p>
    <w:p w:rsidR="00647D6A" w:rsidRDefault="0048424D" w:rsidP="006E1F4D">
      <w:pPr>
        <w:pStyle w:val="Heading2"/>
      </w:pPr>
      <w:bookmarkStart w:id="13" w:name="_Toc159826192"/>
      <w:bookmarkStart w:id="14" w:name="_Toc159831622"/>
      <w:bookmarkStart w:id="15" w:name="_Toc233365009"/>
      <w:bookmarkStart w:id="16" w:name="_Toc233365256"/>
      <w:bookmarkStart w:id="17" w:name="_Toc233365496"/>
      <w:bookmarkStart w:id="18" w:name="_Toc250366606"/>
      <w:r>
        <w:t>Water Quality Standards and Total Maximum Daily Loads</w:t>
      </w:r>
      <w:bookmarkEnd w:id="13"/>
      <w:bookmarkEnd w:id="14"/>
      <w:bookmarkEnd w:id="15"/>
      <w:bookmarkEnd w:id="16"/>
      <w:bookmarkEnd w:id="17"/>
      <w:bookmarkEnd w:id="18"/>
    </w:p>
    <w:p w:rsidR="00CE57BE" w:rsidRPr="00CE57BE" w:rsidRDefault="00CE57BE" w:rsidP="009D2A07">
      <w:pPr>
        <w:pStyle w:val="Bodytext0"/>
      </w:pPr>
      <w:smartTag w:uri="urn:schemas-microsoft-com:office:smarttags" w:element="place">
        <w:smartTag w:uri="urn:schemas-microsoft-com:office:smarttags" w:element="State">
          <w:r w:rsidRPr="00CE57BE">
            <w:t>Florida</w:t>
          </w:r>
        </w:smartTag>
      </w:smartTag>
      <w:r w:rsidRPr="00CE57BE">
        <w:t xml:space="preserve">'s water quality standards are designed to ensure that surface waters can be used for their designated purposes, such as drinking water, recreation, and agriculture.  Currently, most surface waters in Florida, including those in the </w:t>
      </w:r>
      <w:r w:rsidR="004C3ADB">
        <w:t>Bayou Chico</w:t>
      </w:r>
      <w:r>
        <w:t xml:space="preserve"> </w:t>
      </w:r>
      <w:r w:rsidR="00F4771D">
        <w:t>Watershed</w:t>
      </w:r>
      <w:r w:rsidRPr="00CE57BE">
        <w:t xml:space="preserve">, are categorized as Class III </w:t>
      </w:r>
      <w:r w:rsidR="00065954" w:rsidRPr="00CE57BE">
        <w:t>waters, which mean</w:t>
      </w:r>
      <w:r w:rsidRPr="00CE57BE">
        <w:t xml:space="preserve"> they must be suitable for recreation and must support the propagation and maintenance of a healthy, well-balanced population of fish and wildlife.  </w:t>
      </w:r>
      <w:fldSimple w:instr=" REF _Ref159826726 \h  \* MERGEFORMAT ">
        <w:r w:rsidR="00BD0150" w:rsidRPr="00BD0150">
          <w:rPr>
            <w:b/>
          </w:rPr>
          <w:t xml:space="preserve">Table </w:t>
        </w:r>
        <w:r w:rsidR="00BD0150" w:rsidRPr="00BD0150">
          <w:rPr>
            <w:b/>
            <w:noProof/>
          </w:rPr>
          <w:t>1</w:t>
        </w:r>
      </w:fldSimple>
      <w:r w:rsidRPr="00CE57BE">
        <w:t xml:space="preserve"> shows </w:t>
      </w:r>
      <w:r w:rsidR="00353B82">
        <w:t>all</w:t>
      </w:r>
      <w:r w:rsidR="00353B82" w:rsidRPr="00CE57BE">
        <w:t xml:space="preserve"> </w:t>
      </w:r>
      <w:r w:rsidRPr="00CE57BE">
        <w:t>designated use categories.</w:t>
      </w:r>
    </w:p>
    <w:p w:rsidR="00CE57BE" w:rsidRDefault="00CE57BE" w:rsidP="009D2A07">
      <w:pPr>
        <w:pStyle w:val="Bodytext0"/>
      </w:pPr>
      <w:r w:rsidRPr="00CE57BE">
        <w:t>Under Section 303(d) of the federal Clean Water Act, every two years each state must identify its “impaired” waters, including estuaries, lakes, rivers, and streams, that do not meet their designated uses and are not expected to improve within the subsequent two years.  The Florida Department of Environmental Protection (</w:t>
      </w:r>
      <w:r>
        <w:t>F</w:t>
      </w:r>
      <w:r w:rsidRPr="00CE57BE">
        <w:t>DEP) is responsible for developing this “303(d) list”</w:t>
      </w:r>
      <w:r>
        <w:t xml:space="preserve"> of impaired </w:t>
      </w:r>
      <w:r w:rsidRPr="00CE57BE">
        <w:t>waters.</w:t>
      </w:r>
    </w:p>
    <w:p w:rsidR="00CE57BE" w:rsidRDefault="00CE57BE" w:rsidP="00F6100A">
      <w:pPr>
        <w:pStyle w:val="Tableheading"/>
      </w:pPr>
      <w:bookmarkStart w:id="19" w:name="_Ref159826726"/>
      <w:bookmarkStart w:id="20" w:name="_Toc159826834"/>
      <w:bookmarkStart w:id="21" w:name="_Toc233423663"/>
      <w:bookmarkStart w:id="22" w:name="_Toc250366663"/>
      <w:r>
        <w:t xml:space="preserve">Table </w:t>
      </w:r>
      <w:fldSimple w:instr=" SEQ Table \* ARABIC ">
        <w:r w:rsidR="00BD0150">
          <w:rPr>
            <w:noProof/>
          </w:rPr>
          <w:t>1</w:t>
        </w:r>
      </w:fldSimple>
      <w:bookmarkEnd w:id="19"/>
      <w:r>
        <w:t xml:space="preserve">: Designated Use Attainment Categories for </w:t>
      </w:r>
      <w:smartTag w:uri="urn:schemas-microsoft-com:office:smarttags" w:element="place">
        <w:smartTag w:uri="urn:schemas-microsoft-com:office:smarttags" w:element="State">
          <w:r>
            <w:t>Florida</w:t>
          </w:r>
        </w:smartTag>
      </w:smartTag>
      <w:r>
        <w:t xml:space="preserve"> Surface Waters</w:t>
      </w:r>
      <w:bookmarkEnd w:id="20"/>
      <w:bookmarkEnd w:id="21"/>
      <w:bookmarkEnd w:id="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0"/>
        <w:gridCol w:w="7218"/>
      </w:tblGrid>
      <w:tr w:rsidR="00CE57BE" w:rsidRPr="00645765" w:rsidTr="002233C3">
        <w:trPr>
          <w:trHeight w:val="320"/>
          <w:tblHeader/>
          <w:jc w:val="center"/>
        </w:trPr>
        <w:tc>
          <w:tcPr>
            <w:tcW w:w="1530" w:type="dxa"/>
            <w:tcBorders>
              <w:top w:val="double" w:sz="4" w:space="0" w:color="auto"/>
              <w:left w:val="double" w:sz="4" w:space="0" w:color="auto"/>
              <w:bottom w:val="double" w:sz="4" w:space="0" w:color="auto"/>
              <w:right w:val="double" w:sz="4" w:space="0" w:color="auto"/>
            </w:tcBorders>
            <w:shd w:val="clear" w:color="auto" w:fill="FFCC99"/>
            <w:vAlign w:val="center"/>
          </w:tcPr>
          <w:p w:rsidR="00CE57BE" w:rsidRPr="00645765" w:rsidRDefault="00CE57BE" w:rsidP="00645765">
            <w:pPr>
              <w:pStyle w:val="TableText"/>
              <w:jc w:val="center"/>
              <w:rPr>
                <w:rFonts w:ascii="Arial Bold" w:hAnsi="Arial Bold"/>
                <w:b/>
                <w:smallCaps/>
              </w:rPr>
            </w:pPr>
            <w:r w:rsidRPr="00645765">
              <w:rPr>
                <w:rFonts w:ascii="Arial Bold" w:hAnsi="Arial Bold"/>
                <w:b/>
                <w:smallCaps/>
              </w:rPr>
              <w:t>Category</w:t>
            </w:r>
          </w:p>
        </w:tc>
        <w:tc>
          <w:tcPr>
            <w:tcW w:w="7218" w:type="dxa"/>
            <w:tcBorders>
              <w:top w:val="double" w:sz="4" w:space="0" w:color="auto"/>
              <w:left w:val="double" w:sz="4" w:space="0" w:color="auto"/>
              <w:bottom w:val="double" w:sz="4" w:space="0" w:color="auto"/>
              <w:right w:val="double" w:sz="4" w:space="0" w:color="auto"/>
            </w:tcBorders>
            <w:shd w:val="clear" w:color="auto" w:fill="FFCC99"/>
            <w:vAlign w:val="center"/>
          </w:tcPr>
          <w:p w:rsidR="00CE57BE" w:rsidRPr="00645765" w:rsidRDefault="00CE57BE" w:rsidP="00645765">
            <w:pPr>
              <w:pStyle w:val="TableText"/>
              <w:jc w:val="center"/>
              <w:rPr>
                <w:rFonts w:ascii="Arial Bold" w:hAnsi="Arial Bold"/>
                <w:b/>
                <w:smallCaps/>
              </w:rPr>
            </w:pPr>
            <w:r w:rsidRPr="00645765">
              <w:rPr>
                <w:rFonts w:ascii="Arial Bold" w:hAnsi="Arial Bold"/>
                <w:b/>
                <w:smallCaps/>
              </w:rPr>
              <w:t>Description</w:t>
            </w:r>
          </w:p>
        </w:tc>
      </w:tr>
      <w:tr w:rsidR="00CE57BE" w:rsidRPr="00904D4C" w:rsidTr="002D2C32">
        <w:trPr>
          <w:trHeight w:val="320"/>
          <w:jc w:val="center"/>
        </w:trPr>
        <w:tc>
          <w:tcPr>
            <w:tcW w:w="1530"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pPr>
            <w:r w:rsidRPr="00904D4C">
              <w:t>Class I*</w:t>
            </w:r>
          </w:p>
        </w:tc>
        <w:tc>
          <w:tcPr>
            <w:tcW w:w="7218"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rPr>
                <w:bCs/>
              </w:rPr>
            </w:pPr>
            <w:r w:rsidRPr="00904D4C">
              <w:rPr>
                <w:bCs/>
              </w:rPr>
              <w:t>Potable water supplies</w:t>
            </w:r>
          </w:p>
        </w:tc>
      </w:tr>
      <w:tr w:rsidR="00CE57BE" w:rsidRPr="00904D4C" w:rsidTr="002D2C32">
        <w:trPr>
          <w:trHeight w:val="320"/>
          <w:jc w:val="center"/>
        </w:trPr>
        <w:tc>
          <w:tcPr>
            <w:tcW w:w="1530"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pPr>
            <w:r w:rsidRPr="00904D4C">
              <w:t>Class II*</w:t>
            </w:r>
          </w:p>
        </w:tc>
        <w:tc>
          <w:tcPr>
            <w:tcW w:w="7218"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rPr>
                <w:bCs/>
              </w:rPr>
            </w:pPr>
            <w:r w:rsidRPr="00904D4C">
              <w:rPr>
                <w:bCs/>
              </w:rPr>
              <w:t>Shellfish propagation or harvesting</w:t>
            </w:r>
          </w:p>
        </w:tc>
      </w:tr>
      <w:tr w:rsidR="00CE57BE" w:rsidRPr="00645765" w:rsidTr="00F73C5A">
        <w:trPr>
          <w:trHeight w:val="320"/>
          <w:jc w:val="center"/>
        </w:trPr>
        <w:tc>
          <w:tcPr>
            <w:tcW w:w="1530" w:type="dxa"/>
            <w:tcBorders>
              <w:top w:val="double" w:sz="4" w:space="0" w:color="auto"/>
              <w:left w:val="double" w:sz="4" w:space="0" w:color="auto"/>
              <w:bottom w:val="double" w:sz="4" w:space="0" w:color="auto"/>
              <w:right w:val="double" w:sz="4" w:space="0" w:color="auto"/>
            </w:tcBorders>
            <w:shd w:val="clear" w:color="auto" w:fill="FFFF99"/>
            <w:vAlign w:val="center"/>
          </w:tcPr>
          <w:p w:rsidR="00CE57BE" w:rsidRPr="00645765" w:rsidRDefault="00CE57BE" w:rsidP="00645765">
            <w:pPr>
              <w:pStyle w:val="TableText"/>
              <w:rPr>
                <w:b/>
              </w:rPr>
            </w:pPr>
            <w:r w:rsidRPr="00645765">
              <w:rPr>
                <w:b/>
              </w:rPr>
              <w:t>Class III</w:t>
            </w:r>
          </w:p>
        </w:tc>
        <w:tc>
          <w:tcPr>
            <w:tcW w:w="7218" w:type="dxa"/>
            <w:tcBorders>
              <w:top w:val="double" w:sz="4" w:space="0" w:color="auto"/>
              <w:left w:val="double" w:sz="4" w:space="0" w:color="auto"/>
              <w:bottom w:val="double" w:sz="4" w:space="0" w:color="auto"/>
              <w:right w:val="double" w:sz="4" w:space="0" w:color="auto"/>
            </w:tcBorders>
            <w:shd w:val="clear" w:color="auto" w:fill="FFFF99"/>
            <w:vAlign w:val="center"/>
          </w:tcPr>
          <w:p w:rsidR="00CE57BE" w:rsidRPr="00645765" w:rsidRDefault="00CE57BE" w:rsidP="00645765">
            <w:pPr>
              <w:pStyle w:val="TableText"/>
              <w:rPr>
                <w:b/>
                <w:bCs/>
              </w:rPr>
            </w:pPr>
            <w:r w:rsidRPr="00645765">
              <w:rPr>
                <w:b/>
                <w:bCs/>
              </w:rPr>
              <w:t>Recreation, propagation and maintenance of a healthy, well-balanced population of fish and wildlife</w:t>
            </w:r>
          </w:p>
        </w:tc>
      </w:tr>
      <w:tr w:rsidR="00CE57BE" w:rsidRPr="00904D4C" w:rsidTr="002D2C32">
        <w:trPr>
          <w:trHeight w:val="320"/>
          <w:jc w:val="center"/>
        </w:trPr>
        <w:tc>
          <w:tcPr>
            <w:tcW w:w="1530"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pPr>
            <w:r w:rsidRPr="00904D4C">
              <w:t>Class IV</w:t>
            </w:r>
          </w:p>
        </w:tc>
        <w:tc>
          <w:tcPr>
            <w:tcW w:w="7218"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rPr>
                <w:bCs/>
              </w:rPr>
            </w:pPr>
            <w:r w:rsidRPr="00904D4C">
              <w:rPr>
                <w:bCs/>
              </w:rPr>
              <w:t>Agricultural water supplies</w:t>
            </w:r>
          </w:p>
        </w:tc>
      </w:tr>
      <w:tr w:rsidR="00CE57BE" w:rsidRPr="00904D4C" w:rsidTr="002D2C32">
        <w:trPr>
          <w:trHeight w:val="320"/>
          <w:jc w:val="center"/>
        </w:trPr>
        <w:tc>
          <w:tcPr>
            <w:tcW w:w="1530"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pPr>
            <w:r w:rsidRPr="00904D4C">
              <w:t>Class V</w:t>
            </w:r>
          </w:p>
        </w:tc>
        <w:tc>
          <w:tcPr>
            <w:tcW w:w="7218"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rPr>
                <w:bCs/>
              </w:rPr>
            </w:pPr>
            <w:r w:rsidRPr="00904D4C">
              <w:rPr>
                <w:bCs/>
              </w:rPr>
              <w:t>Navigation, utility, and industrial use (</w:t>
            </w:r>
            <w:r w:rsidRPr="00904D4C">
              <w:rPr>
                <w:bCs/>
                <w:i/>
              </w:rPr>
              <w:t>no current Class V designations</w:t>
            </w:r>
            <w:r w:rsidRPr="00904D4C">
              <w:rPr>
                <w:bCs/>
              </w:rPr>
              <w:t>)</w:t>
            </w:r>
          </w:p>
        </w:tc>
      </w:tr>
    </w:tbl>
    <w:p w:rsidR="00CE57BE" w:rsidRDefault="00CE57BE" w:rsidP="00F73C5A">
      <w:pPr>
        <w:pStyle w:val="Bodytextreduced"/>
        <w:ind w:left="440"/>
      </w:pPr>
      <w:r w:rsidRPr="00CE57BE">
        <w:t>* Class I and II waters include the uses of the classifications listed below them.</w:t>
      </w:r>
    </w:p>
    <w:p w:rsidR="001E0F52" w:rsidRDefault="001E0F52" w:rsidP="009D2A07">
      <w:pPr>
        <w:pStyle w:val="Bodytextreduced"/>
      </w:pPr>
    </w:p>
    <w:p w:rsidR="00CE57BE" w:rsidRPr="00CE57BE" w:rsidRDefault="00CE57BE" w:rsidP="009D2A07">
      <w:pPr>
        <w:pStyle w:val="Bodytext0"/>
      </w:pPr>
      <w:smartTag w:uri="urn:schemas-microsoft-com:office:smarttags" w:element="place">
        <w:smartTag w:uri="urn:schemas-microsoft-com:office:smarttags" w:element="State">
          <w:r w:rsidRPr="00CE57BE">
            <w:t>Florida</w:t>
          </w:r>
        </w:smartTag>
      </w:smartTag>
      <w:r w:rsidRPr="00CE57BE">
        <w:t>'s 303(d) list identifies hundreds of water</w:t>
      </w:r>
      <w:r w:rsidR="00DA751F">
        <w:t>body</w:t>
      </w:r>
      <w:r w:rsidRPr="00CE57BE">
        <w:t xml:space="preserve"> segments that fall short of water quality standards.  The three most common water quality concerns are </w:t>
      </w:r>
      <w:r w:rsidR="004C3ADB">
        <w:t xml:space="preserve">fecal </w:t>
      </w:r>
      <w:r w:rsidRPr="00CE57BE">
        <w:t xml:space="preserve">coliform, nutrients, and oxygen-demanding substances. </w:t>
      </w:r>
      <w:r w:rsidR="001A0D1B">
        <w:t xml:space="preserve"> </w:t>
      </w:r>
      <w:r w:rsidRPr="00CE57BE">
        <w:t>The listed water</w:t>
      </w:r>
      <w:r w:rsidR="00DA751F">
        <w:t>body</w:t>
      </w:r>
      <w:r w:rsidRPr="00CE57BE">
        <w:t xml:space="preserve"> segments are candidates for more detailed assessments of water quality to determine whether they are impaired according to state statutory and rule criteria.  </w:t>
      </w:r>
      <w:r w:rsidR="00DE565F">
        <w:t xml:space="preserve">The </w:t>
      </w:r>
      <w:r w:rsidR="00CF7D2F">
        <w:t>F</w:t>
      </w:r>
      <w:r w:rsidRPr="00CE57BE">
        <w:t>DEP develops and adopts Total Maxi</w:t>
      </w:r>
      <w:r w:rsidR="00DE565F">
        <w:t>mum Daily Loads (TMDLs) for waterbody segments it identifies</w:t>
      </w:r>
      <w:r w:rsidRPr="00CE57BE">
        <w:t xml:space="preserve"> as impaired.  A TMDL is the maximum amount of a specific pollutant that a waterbody can assimilate while maintaining its designated uses.  </w:t>
      </w:r>
    </w:p>
    <w:p w:rsidR="00CE57BE" w:rsidRDefault="00CE57BE" w:rsidP="009D2A07">
      <w:pPr>
        <w:pStyle w:val="Bodytext0"/>
      </w:pPr>
      <w:r w:rsidRPr="00CE57BE">
        <w:t>The water quality evaluation and decision-making processes for listing impaired waters and establishing TMDLs are authorized by Section 403.067, Florida Statutes (F.S.), known as the Florida Watershed Restoration Act</w:t>
      </w:r>
      <w:r w:rsidR="001E0F52">
        <w:t xml:space="preserve"> (FWRA)</w:t>
      </w:r>
      <w:r w:rsidRPr="00CE57BE">
        <w:t xml:space="preserve">, and contained in Florida’s </w:t>
      </w:r>
      <w:r w:rsidR="00DE565F">
        <w:t>“</w:t>
      </w:r>
      <w:r w:rsidRPr="00CE57BE">
        <w:t>Identification of Impaired Surface Waters Rule</w:t>
      </w:r>
      <w:r w:rsidR="009D2A07">
        <w:t xml:space="preserve"> (IWR)</w:t>
      </w:r>
      <w:r w:rsidR="00DE565F">
        <w:t>”</w:t>
      </w:r>
      <w:r w:rsidRPr="00CE57BE">
        <w:t xml:space="preserve">, </w:t>
      </w:r>
      <w:r w:rsidR="002D4767">
        <w:t>Rule</w:t>
      </w:r>
      <w:r w:rsidR="00DA751F" w:rsidRPr="00CE57BE">
        <w:t xml:space="preserve"> </w:t>
      </w:r>
      <w:r w:rsidRPr="00CE57BE">
        <w:t xml:space="preserve">62-303, Florida Administrative Code (F.A.C.).  The impaired waters in the </w:t>
      </w:r>
      <w:r w:rsidR="00CF7D2F">
        <w:t xml:space="preserve">tributaries of the </w:t>
      </w:r>
      <w:r w:rsidR="002963B4">
        <w:t>Bayou Chico Basin</w:t>
      </w:r>
      <w:r w:rsidRPr="00CE57BE">
        <w:t xml:space="preserve"> addressed in this plan are all Class III waters.  TMD</w:t>
      </w:r>
      <w:r w:rsidR="002E1820">
        <w:t xml:space="preserve">Ls </w:t>
      </w:r>
      <w:r w:rsidR="00DA751F">
        <w:t xml:space="preserve">have been established </w:t>
      </w:r>
      <w:r w:rsidR="002E1820">
        <w:t>for the</w:t>
      </w:r>
      <w:r w:rsidRPr="00CE57BE">
        <w:t xml:space="preserve">se waters, identifying the amount of </w:t>
      </w:r>
      <w:r w:rsidR="00CF7D2F">
        <w:t>fecal coliform</w:t>
      </w:r>
      <w:r w:rsidRPr="00CE57BE">
        <w:t xml:space="preserve"> and other pollutants they can receive and still maintain Class III designated uses. </w:t>
      </w:r>
    </w:p>
    <w:p w:rsidR="00597C4E" w:rsidRDefault="00973C48" w:rsidP="00597C4E">
      <w:pPr>
        <w:pStyle w:val="Bodytext0"/>
        <w:rPr>
          <w:rFonts w:cs="Arial"/>
          <w:color w:val="000000"/>
          <w:szCs w:val="22"/>
        </w:rPr>
      </w:pPr>
      <w:r>
        <w:rPr>
          <w:szCs w:val="22"/>
        </w:rPr>
        <w:t>The Bayou Chico Watershed consists of two Class III fresh waterbodies (Jones Creek and Jackson Creek) and four Class III marine waterbodies (Bayou Chico, Bayou Chico Drain, Bayou Chico Beach, and Sanders Beach). The Class III waterbodies have a designated use of recreation, propagation, and the maintenance of a healthy, well-balanced population of fish and wildlife. The water quality criterion applicable to the impairment addressed by the TMDL is the Class III criterion for fecal coliform.</w:t>
      </w:r>
      <w:r w:rsidR="00597C4E">
        <w:rPr>
          <w:rFonts w:cs="Arial"/>
          <w:color w:val="000000"/>
          <w:szCs w:val="22"/>
        </w:rPr>
        <w:br w:type="page"/>
      </w:r>
    </w:p>
    <w:p w:rsidR="00764209" w:rsidRPr="00597C4E" w:rsidRDefault="00973C48" w:rsidP="00764209">
      <w:pPr>
        <w:pStyle w:val="Bodytext0"/>
        <w:rPr>
          <w:rFonts w:cs="Arial"/>
          <w:color w:val="000000"/>
          <w:szCs w:val="22"/>
        </w:rPr>
      </w:pPr>
      <w:r w:rsidRPr="00584D56">
        <w:rPr>
          <w:rFonts w:cs="Arial"/>
          <w:color w:val="000000"/>
          <w:szCs w:val="22"/>
        </w:rPr>
        <w:lastRenderedPageBreak/>
        <w:t>For assessme</w:t>
      </w:r>
      <w:r w:rsidR="004C7FDD">
        <w:rPr>
          <w:rFonts w:cs="Arial"/>
          <w:color w:val="000000"/>
          <w:szCs w:val="22"/>
        </w:rPr>
        <w:t xml:space="preserve">nt purposes, the Department </w:t>
      </w:r>
      <w:r w:rsidRPr="00584D56">
        <w:rPr>
          <w:rFonts w:cs="Arial"/>
          <w:color w:val="000000"/>
          <w:szCs w:val="22"/>
        </w:rPr>
        <w:t xml:space="preserve">divided the Pensacola Basin into water assessment polygons with a unique </w:t>
      </w:r>
      <w:r w:rsidRPr="00584D56">
        <w:rPr>
          <w:rFonts w:cs="Arial"/>
          <w:bCs/>
          <w:color w:val="000000"/>
          <w:szCs w:val="22"/>
        </w:rPr>
        <w:t>w</w:t>
      </w:r>
      <w:r w:rsidRPr="00584D56">
        <w:rPr>
          <w:rFonts w:cs="Arial"/>
          <w:color w:val="000000"/>
          <w:szCs w:val="22"/>
        </w:rPr>
        <w:t>ater</w:t>
      </w:r>
      <w:r w:rsidRPr="00584D56">
        <w:rPr>
          <w:rFonts w:cs="Arial"/>
          <w:bCs/>
          <w:color w:val="000000"/>
          <w:szCs w:val="22"/>
        </w:rPr>
        <w:t>b</w:t>
      </w:r>
      <w:r w:rsidRPr="00584D56">
        <w:rPr>
          <w:rFonts w:cs="Arial"/>
          <w:color w:val="000000"/>
          <w:szCs w:val="22"/>
        </w:rPr>
        <w:t xml:space="preserve">ody </w:t>
      </w:r>
      <w:r w:rsidRPr="00584D56">
        <w:rPr>
          <w:rFonts w:cs="Arial"/>
          <w:bCs/>
          <w:color w:val="000000"/>
          <w:szCs w:val="22"/>
        </w:rPr>
        <w:t>id</w:t>
      </w:r>
      <w:r w:rsidRPr="00584D56">
        <w:rPr>
          <w:rFonts w:cs="Arial"/>
          <w:color w:val="000000"/>
          <w:szCs w:val="22"/>
        </w:rPr>
        <w:t>entification (WBID) number</w:t>
      </w:r>
      <w:r w:rsidR="00DE565F">
        <w:rPr>
          <w:rFonts w:cs="Arial"/>
          <w:color w:val="000000"/>
          <w:szCs w:val="22"/>
        </w:rPr>
        <w:t>s</w:t>
      </w:r>
      <w:r w:rsidRPr="00584D56">
        <w:rPr>
          <w:rFonts w:cs="Arial"/>
          <w:color w:val="000000"/>
          <w:szCs w:val="22"/>
        </w:rPr>
        <w:t xml:space="preserve"> for each watershed or stream reach. The</w:t>
      </w:r>
      <w:r w:rsidR="00DE565F">
        <w:rPr>
          <w:rFonts w:cs="Arial"/>
          <w:color w:val="000000"/>
          <w:szCs w:val="22"/>
        </w:rPr>
        <w:t xml:space="preserve"> Bayou Chico Watershed was</w:t>
      </w:r>
      <w:r w:rsidRPr="00584D56">
        <w:rPr>
          <w:rFonts w:cs="Arial"/>
          <w:color w:val="000000"/>
          <w:szCs w:val="22"/>
        </w:rPr>
        <w:t xml:space="preserve"> divided into six </w:t>
      </w:r>
      <w:r w:rsidR="00DE565F">
        <w:rPr>
          <w:rFonts w:cs="Arial"/>
          <w:color w:val="000000"/>
          <w:szCs w:val="22"/>
        </w:rPr>
        <w:t xml:space="preserve">waterbody </w:t>
      </w:r>
      <w:r w:rsidRPr="00584D56">
        <w:rPr>
          <w:rFonts w:cs="Arial"/>
          <w:color w:val="000000"/>
          <w:szCs w:val="22"/>
        </w:rPr>
        <w:t xml:space="preserve">segments, and this TMDL addresses potential sources of bacteria in five of these segments: </w:t>
      </w:r>
      <w:r w:rsidRPr="001B761E">
        <w:rPr>
          <w:rFonts w:cs="Arial"/>
          <w:b/>
          <w:color w:val="000000"/>
          <w:szCs w:val="22"/>
        </w:rPr>
        <w:t>Bayou Chico (WBID 846), Jones Creek (WBID 846A), Jackson Creek (WBID 846B), Bayou Chico Beach (WBID 846CB), and Sanders Beach (WBID 848DA</w:t>
      </w:r>
      <w:r w:rsidRPr="00584D56">
        <w:rPr>
          <w:rFonts w:cs="Arial"/>
          <w:color w:val="000000"/>
          <w:szCs w:val="22"/>
        </w:rPr>
        <w:t>). The sixth segment, Bayou Chico Drain (WBID 846C), is not listed as impaired</w:t>
      </w:r>
      <w:r w:rsidR="00DE565F">
        <w:rPr>
          <w:rFonts w:cs="Arial"/>
          <w:color w:val="000000"/>
          <w:szCs w:val="22"/>
        </w:rPr>
        <w:t xml:space="preserve">.  </w:t>
      </w:r>
      <w:fldSimple w:instr=" REF _Ref160588571 \h  \* MERGEFORMAT ">
        <w:r w:rsidR="00DE565F">
          <w:rPr>
            <w:b/>
            <w:bCs/>
          </w:rPr>
          <w:t>Figure 1</w:t>
        </w:r>
      </w:fldSimple>
      <w:r w:rsidR="00764209">
        <w:t xml:space="preserve"> shows the WBIDs discussed in this BMAP</w:t>
      </w:r>
      <w:r w:rsidR="00764209" w:rsidRPr="00D21945">
        <w:t>.</w:t>
      </w:r>
    </w:p>
    <w:p w:rsidR="00046899" w:rsidRDefault="00324DBF" w:rsidP="00324DBF">
      <w:pPr>
        <w:pStyle w:val="BodyText"/>
        <w:spacing w:after="0"/>
        <w:rPr>
          <w:szCs w:val="22"/>
        </w:rPr>
      </w:pPr>
      <w:r>
        <w:rPr>
          <w:szCs w:val="22"/>
        </w:rPr>
        <w:t xml:space="preserve">There are 25 sampling stations in the Bayou Chico Watershed that have historical coliform observations. The primary data collector of historical data is the Bureau of Water, within FDOH’s Florida Division of Environmental Health, which maintained routine sampling sites at Bayou Chico and Sanders Beach (STORET IDs: 21FLDOH ESCAMBIA96 and 21FLDOH ESCAMBIA91). These sites were sampled between two and six times per month from August 14, 2000 through June 27, 2005. Additional sampling was conducted by the Department up to five times per month, and the Bream Fisherman’s Association on a quarterly basis. </w:t>
      </w:r>
      <w:r w:rsidR="003E3C3C">
        <w:rPr>
          <w:szCs w:val="22"/>
        </w:rPr>
        <w:t>D</w:t>
      </w:r>
      <w:r>
        <w:rPr>
          <w:szCs w:val="22"/>
        </w:rPr>
        <w:t>ata</w:t>
      </w:r>
      <w:r w:rsidR="00046899">
        <w:rPr>
          <w:szCs w:val="22"/>
        </w:rPr>
        <w:t xml:space="preserve"> were</w:t>
      </w:r>
      <w:r>
        <w:rPr>
          <w:szCs w:val="22"/>
        </w:rPr>
        <w:t xml:space="preserve"> </w:t>
      </w:r>
      <w:r w:rsidR="00046899">
        <w:rPr>
          <w:szCs w:val="22"/>
        </w:rPr>
        <w:t xml:space="preserve">also </w:t>
      </w:r>
      <w:r>
        <w:rPr>
          <w:szCs w:val="22"/>
        </w:rPr>
        <w:t xml:space="preserve">collected by the Florida Division of Environmental Health was </w:t>
      </w:r>
      <w:r w:rsidR="00DE565F">
        <w:rPr>
          <w:szCs w:val="22"/>
        </w:rPr>
        <w:t xml:space="preserve">also </w:t>
      </w:r>
      <w:r>
        <w:rPr>
          <w:szCs w:val="22"/>
        </w:rPr>
        <w:t>used</w:t>
      </w:r>
      <w:r w:rsidR="003E3C3C">
        <w:rPr>
          <w:szCs w:val="22"/>
        </w:rPr>
        <w:t xml:space="preserve"> in the TMDL.  </w:t>
      </w:r>
    </w:p>
    <w:p w:rsidR="00046899" w:rsidRDefault="00046899" w:rsidP="00324DBF">
      <w:pPr>
        <w:pStyle w:val="BodyText"/>
        <w:spacing w:after="0"/>
        <w:rPr>
          <w:szCs w:val="22"/>
        </w:rPr>
      </w:pPr>
    </w:p>
    <w:p w:rsidR="00714E17" w:rsidRDefault="003E3C3C" w:rsidP="00324DBF">
      <w:pPr>
        <w:pStyle w:val="BodyText"/>
        <w:spacing w:after="0"/>
        <w:rPr>
          <w:szCs w:val="22"/>
        </w:rPr>
      </w:pPr>
      <w:r>
        <w:rPr>
          <w:szCs w:val="22"/>
        </w:rPr>
        <w:t xml:space="preserve">The verified periods for the TMDL were from </w:t>
      </w:r>
      <w:r w:rsidRPr="004122DF">
        <w:rPr>
          <w:b/>
          <w:szCs w:val="22"/>
        </w:rPr>
        <w:t>January 1, 1998 through June 30, 2005</w:t>
      </w:r>
      <w:r>
        <w:rPr>
          <w:szCs w:val="22"/>
        </w:rPr>
        <w:t>.</w:t>
      </w:r>
      <w:r w:rsidR="00876F77">
        <w:rPr>
          <w:szCs w:val="22"/>
        </w:rPr>
        <w:t xml:space="preserve">  </w:t>
      </w:r>
      <w:r w:rsidR="00046899">
        <w:rPr>
          <w:szCs w:val="22"/>
        </w:rPr>
        <w:t xml:space="preserve">Of the 965 fecal coliform samples collected with the verified period, only 920 of those could be used to establish the Bayou Chico TMDL (since 45 sampling events occurred on days without corresponding U.S. Geological Survey (USGS) flow measurements.  The samples used in the TMDL calculation ranged from 0 – 25,000 counts per 100 milliliters (counts/100ml), while the 45 samples that could not be used ranged from 8 to 880 counts/100ml.    </w:t>
      </w:r>
    </w:p>
    <w:p w:rsidR="00714E17" w:rsidRDefault="00714E17" w:rsidP="00324DBF">
      <w:pPr>
        <w:pStyle w:val="BodyText"/>
        <w:spacing w:after="0"/>
        <w:rPr>
          <w:szCs w:val="22"/>
        </w:rPr>
      </w:pPr>
    </w:p>
    <w:p w:rsidR="00046899" w:rsidRDefault="00046899" w:rsidP="00324DBF">
      <w:pPr>
        <w:pStyle w:val="BodyText"/>
        <w:spacing w:after="0"/>
        <w:rPr>
          <w:szCs w:val="22"/>
        </w:rPr>
      </w:pPr>
      <w:r>
        <w:rPr>
          <w:szCs w:val="22"/>
        </w:rPr>
        <w:t xml:space="preserve">Samples were collected in all months of the year, and exceedances occurred in each of the months.  There were at least 64 samples collected during a given month, with the greatest number of samples (105) collected in March and December.  The number of exceedances ranges from </w:t>
      </w:r>
      <w:r w:rsidR="00714E17">
        <w:rPr>
          <w:szCs w:val="22"/>
        </w:rPr>
        <w:t xml:space="preserve">a low of </w:t>
      </w:r>
      <w:r>
        <w:rPr>
          <w:szCs w:val="22"/>
        </w:rPr>
        <w:t>4 in January</w:t>
      </w:r>
      <w:r w:rsidR="00714E17">
        <w:rPr>
          <w:szCs w:val="22"/>
        </w:rPr>
        <w:t xml:space="preserve"> to a high of 35 in September.  Greater than 50 percent exceedances during the verified period had occurred in all months except January, February and March.</w:t>
      </w:r>
    </w:p>
    <w:p w:rsidR="00324DBF" w:rsidRDefault="00324DBF" w:rsidP="002963B4">
      <w:pPr>
        <w:autoSpaceDE w:val="0"/>
        <w:autoSpaceDN w:val="0"/>
        <w:adjustRightInd w:val="0"/>
        <w:jc w:val="left"/>
        <w:rPr>
          <w:rFonts w:cs="Arial"/>
          <w:color w:val="000000"/>
          <w:szCs w:val="22"/>
        </w:rPr>
      </w:pPr>
    </w:p>
    <w:p w:rsidR="002963B4" w:rsidRPr="002963B4" w:rsidRDefault="002963B4" w:rsidP="002963B4">
      <w:pPr>
        <w:autoSpaceDE w:val="0"/>
        <w:autoSpaceDN w:val="0"/>
        <w:adjustRightInd w:val="0"/>
        <w:jc w:val="left"/>
        <w:rPr>
          <w:rFonts w:cs="Arial"/>
          <w:color w:val="000000"/>
          <w:szCs w:val="22"/>
        </w:rPr>
      </w:pPr>
      <w:r w:rsidRPr="002963B4">
        <w:rPr>
          <w:rFonts w:cs="Arial"/>
          <w:color w:val="000000"/>
          <w:szCs w:val="22"/>
        </w:rPr>
        <w:t xml:space="preserve">Numeric criteria for bacterial quality are expressed in terms of fecal coliform bacteria concentrations. The water quality criterion for the protection of Class III waters, as established by Rule 62-302, F.A.C., states the following: </w:t>
      </w:r>
    </w:p>
    <w:p w:rsidR="002963B4" w:rsidRDefault="002963B4" w:rsidP="002963B4">
      <w:pPr>
        <w:autoSpaceDE w:val="0"/>
        <w:autoSpaceDN w:val="0"/>
        <w:adjustRightInd w:val="0"/>
        <w:jc w:val="left"/>
        <w:rPr>
          <w:rFonts w:cs="Arial"/>
          <w:b/>
          <w:bCs/>
          <w:i/>
          <w:iCs/>
          <w:color w:val="000000"/>
          <w:szCs w:val="22"/>
        </w:rPr>
      </w:pPr>
    </w:p>
    <w:p w:rsidR="002963B4" w:rsidRDefault="002963B4" w:rsidP="004122DF">
      <w:pPr>
        <w:autoSpaceDE w:val="0"/>
        <w:autoSpaceDN w:val="0"/>
        <w:adjustRightInd w:val="0"/>
        <w:rPr>
          <w:rFonts w:cs="Arial"/>
          <w:b/>
          <w:bCs/>
          <w:i/>
          <w:iCs/>
          <w:color w:val="000000"/>
          <w:szCs w:val="22"/>
        </w:rPr>
      </w:pPr>
      <w:r w:rsidRPr="002963B4">
        <w:rPr>
          <w:rFonts w:cs="Arial"/>
          <w:b/>
          <w:bCs/>
          <w:i/>
          <w:iCs/>
          <w:color w:val="000000"/>
          <w:szCs w:val="22"/>
        </w:rPr>
        <w:t xml:space="preserve">Fecal Coliform Bacteria: </w:t>
      </w:r>
    </w:p>
    <w:p w:rsidR="00DC7AD1" w:rsidRPr="002963B4" w:rsidRDefault="00DC7AD1" w:rsidP="004122DF">
      <w:pPr>
        <w:autoSpaceDE w:val="0"/>
        <w:autoSpaceDN w:val="0"/>
        <w:adjustRightInd w:val="0"/>
        <w:rPr>
          <w:rFonts w:cs="Arial"/>
          <w:color w:val="000000"/>
          <w:szCs w:val="22"/>
        </w:rPr>
      </w:pPr>
    </w:p>
    <w:p w:rsidR="002963B4" w:rsidRDefault="002963B4" w:rsidP="004122DF">
      <w:pPr>
        <w:autoSpaceDE w:val="0"/>
        <w:autoSpaceDN w:val="0"/>
        <w:adjustRightInd w:val="0"/>
        <w:rPr>
          <w:rFonts w:cs="Arial"/>
          <w:i/>
          <w:iCs/>
          <w:color w:val="000000"/>
          <w:szCs w:val="22"/>
        </w:rPr>
      </w:pPr>
      <w:r w:rsidRPr="002963B4">
        <w:rPr>
          <w:rFonts w:cs="Arial"/>
          <w:i/>
          <w:iCs/>
          <w:color w:val="000000"/>
          <w:szCs w:val="22"/>
        </w:rPr>
        <w:t xml:space="preserve">The most probable number (MPN) or membrane filter (MF) counts per 100 mL of fecal coliform bacteria shall not exceed a monthly average of 200, nor exceed 400 in 10 percent of the samples, nor exceed 800 on any one day. </w:t>
      </w:r>
    </w:p>
    <w:p w:rsidR="002963B4" w:rsidRPr="002963B4" w:rsidRDefault="002963B4" w:rsidP="004122DF">
      <w:pPr>
        <w:autoSpaceDE w:val="0"/>
        <w:autoSpaceDN w:val="0"/>
        <w:adjustRightInd w:val="0"/>
        <w:rPr>
          <w:rFonts w:cs="Arial"/>
          <w:color w:val="000000"/>
          <w:szCs w:val="22"/>
        </w:rPr>
      </w:pPr>
    </w:p>
    <w:p w:rsidR="002963B4" w:rsidRDefault="002963B4" w:rsidP="004122DF">
      <w:pPr>
        <w:autoSpaceDE w:val="0"/>
        <w:autoSpaceDN w:val="0"/>
        <w:adjustRightInd w:val="0"/>
        <w:rPr>
          <w:rFonts w:cs="Arial"/>
          <w:color w:val="000000"/>
          <w:szCs w:val="22"/>
        </w:rPr>
      </w:pPr>
      <w:r w:rsidRPr="002963B4">
        <w:rPr>
          <w:rFonts w:cs="Arial"/>
          <w:color w:val="000000"/>
          <w:szCs w:val="22"/>
        </w:rPr>
        <w:t xml:space="preserve">The criterion states that monthly averages shall be expressed as geometric means based on a minimum of 10 samples taken over a 30-day period. However, during the development of load curves for the impaired streams (as described in subsequent sections), there were insufficient data (fewer than 10 samples in a given month) available to evaluate the geometric mean criterion for fecal coliform bacteria. Therefore, the criterion selected for the TMDL was not to exceed 400 in 10 percent of the samples. </w:t>
      </w:r>
    </w:p>
    <w:p w:rsidR="002963B4" w:rsidRPr="00CE57BE" w:rsidRDefault="002963B4" w:rsidP="004122DF">
      <w:pPr>
        <w:autoSpaceDE w:val="0"/>
        <w:autoSpaceDN w:val="0"/>
        <w:adjustRightInd w:val="0"/>
      </w:pPr>
    </w:p>
    <w:p w:rsidR="00CE57BE" w:rsidRDefault="00CE57BE" w:rsidP="004122DF">
      <w:pPr>
        <w:pStyle w:val="Bodytext0"/>
      </w:pPr>
      <w:r w:rsidRPr="00CE57BE">
        <w:t xml:space="preserve">TMDLs are developed and implemented as part of a watershed management cycle that rotates through the </w:t>
      </w:r>
      <w:r w:rsidR="009D2A07">
        <w:t xml:space="preserve">state’s 52 </w:t>
      </w:r>
      <w:r w:rsidRPr="00CE57BE">
        <w:t xml:space="preserve">river basins </w:t>
      </w:r>
      <w:r w:rsidR="009D2A07">
        <w:t>every 5 years</w:t>
      </w:r>
      <w:r w:rsidRPr="00CE57BE">
        <w:t xml:space="preserve"> (see </w:t>
      </w:r>
      <w:r w:rsidRPr="00CE57BE">
        <w:rPr>
          <w:b/>
        </w:rPr>
        <w:t>Appendix A</w:t>
      </w:r>
      <w:r w:rsidRPr="00CE57BE">
        <w:t xml:space="preserve">) to evaluate waters, determine impairments, and develop and implement management strategies to restore impaired </w:t>
      </w:r>
      <w:r w:rsidRPr="00CE57BE">
        <w:lastRenderedPageBreak/>
        <w:t xml:space="preserve">waters to their designated uses.  </w:t>
      </w:r>
      <w:fldSimple w:instr=" REF _Ref159826818 \h  \* MERGEFORMAT ">
        <w:r w:rsidR="00BD0150" w:rsidRPr="00BD0150">
          <w:rPr>
            <w:b/>
          </w:rPr>
          <w:t xml:space="preserve">Table </w:t>
        </w:r>
        <w:r w:rsidR="00BD0150" w:rsidRPr="00BD0150">
          <w:rPr>
            <w:b/>
            <w:noProof/>
          </w:rPr>
          <w:t>2</w:t>
        </w:r>
      </w:fldSimple>
      <w:r w:rsidR="009D2A07" w:rsidRPr="009D2A07">
        <w:rPr>
          <w:b/>
        </w:rPr>
        <w:t xml:space="preserve"> </w:t>
      </w:r>
      <w:r w:rsidR="009D2A07">
        <w:t>summarizes t</w:t>
      </w:r>
      <w:r w:rsidRPr="00CE57BE">
        <w:t>he five phases of the watershed management cycle.</w:t>
      </w:r>
    </w:p>
    <w:p w:rsidR="00CE57BE" w:rsidRDefault="00CE57BE" w:rsidP="00F6100A">
      <w:pPr>
        <w:pStyle w:val="Tableheading"/>
      </w:pPr>
      <w:bookmarkStart w:id="23" w:name="_Ref159826818"/>
      <w:bookmarkStart w:id="24" w:name="_Toc159826835"/>
      <w:bookmarkStart w:id="25" w:name="_Toc233423664"/>
      <w:bookmarkStart w:id="26" w:name="_Toc250366664"/>
      <w:r>
        <w:t xml:space="preserve">Table </w:t>
      </w:r>
      <w:fldSimple w:instr=" SEQ Table \* ARABIC ">
        <w:r w:rsidR="00BD0150">
          <w:rPr>
            <w:noProof/>
          </w:rPr>
          <w:t>2</w:t>
        </w:r>
      </w:fldSimple>
      <w:bookmarkEnd w:id="23"/>
      <w:r>
        <w:t>: Phases of the Watershed Management Cycle</w:t>
      </w:r>
      <w:bookmarkEnd w:id="24"/>
      <w:bookmarkEnd w:id="25"/>
      <w:bookmarkEnd w:id="26"/>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7290"/>
      </w:tblGrid>
      <w:tr w:rsidR="00CE57BE" w:rsidRPr="00904D4C" w:rsidTr="00DC5DD8">
        <w:trPr>
          <w:trHeight w:val="320"/>
          <w:tblHeader/>
        </w:trPr>
        <w:tc>
          <w:tcPr>
            <w:tcW w:w="1080" w:type="dxa"/>
            <w:tcBorders>
              <w:top w:val="double" w:sz="4" w:space="0" w:color="auto"/>
              <w:left w:val="double" w:sz="4" w:space="0" w:color="auto"/>
              <w:bottom w:val="double" w:sz="4" w:space="0" w:color="auto"/>
              <w:right w:val="double" w:sz="4" w:space="0" w:color="auto"/>
            </w:tcBorders>
            <w:shd w:val="clear" w:color="auto" w:fill="FFCC99"/>
            <w:vAlign w:val="center"/>
          </w:tcPr>
          <w:p w:rsidR="00CE57BE" w:rsidRPr="00645765" w:rsidRDefault="00CE57BE" w:rsidP="00645765">
            <w:pPr>
              <w:pStyle w:val="TableText"/>
              <w:rPr>
                <w:b/>
              </w:rPr>
            </w:pPr>
            <w:r w:rsidRPr="00645765">
              <w:rPr>
                <w:b/>
              </w:rPr>
              <w:t>Phase 1</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CE57BE" w:rsidRPr="00904D4C" w:rsidRDefault="00CE57BE" w:rsidP="00645765">
            <w:pPr>
              <w:pStyle w:val="TableText"/>
            </w:pPr>
            <w:r w:rsidRPr="00904D4C">
              <w:t>Preliminary evaluation of water quality</w:t>
            </w:r>
          </w:p>
        </w:tc>
      </w:tr>
      <w:tr w:rsidR="00CE57BE" w:rsidRPr="00904D4C" w:rsidTr="002D2C32">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FFCC99"/>
            <w:vAlign w:val="center"/>
          </w:tcPr>
          <w:p w:rsidR="00CE57BE" w:rsidRPr="00645765" w:rsidRDefault="00CE57BE" w:rsidP="00645765">
            <w:pPr>
              <w:pStyle w:val="TableText"/>
              <w:rPr>
                <w:b/>
              </w:rPr>
            </w:pPr>
            <w:r w:rsidRPr="00645765">
              <w:rPr>
                <w:b/>
              </w:rPr>
              <w:t>Phase 2</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CE57BE" w:rsidRPr="00904D4C" w:rsidRDefault="00CE57BE" w:rsidP="00645765">
            <w:pPr>
              <w:pStyle w:val="TableText"/>
            </w:pPr>
            <w:r w:rsidRPr="00904D4C">
              <w:t>Strategic monitoring and assessment to verify water quality impairments</w:t>
            </w:r>
          </w:p>
        </w:tc>
      </w:tr>
      <w:tr w:rsidR="00CE57BE" w:rsidRPr="00904D4C" w:rsidTr="002D2C32">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FFCC99"/>
            <w:vAlign w:val="center"/>
          </w:tcPr>
          <w:p w:rsidR="00CE57BE" w:rsidRPr="00645765" w:rsidRDefault="00CE57BE" w:rsidP="00645765">
            <w:pPr>
              <w:pStyle w:val="TableText"/>
              <w:rPr>
                <w:b/>
              </w:rPr>
            </w:pPr>
            <w:r w:rsidRPr="00645765">
              <w:rPr>
                <w:b/>
              </w:rPr>
              <w:t>Phase 3</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CE57BE" w:rsidRPr="00904D4C" w:rsidRDefault="00CE57BE" w:rsidP="00645765">
            <w:pPr>
              <w:pStyle w:val="TableText"/>
            </w:pPr>
            <w:r w:rsidRPr="00904D4C">
              <w:t>Development and adoption of TMDLs for waters verified as impaired</w:t>
            </w:r>
          </w:p>
        </w:tc>
      </w:tr>
      <w:tr w:rsidR="00CE57BE" w:rsidRPr="00904D4C" w:rsidTr="002D2C32">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FFCC99"/>
            <w:vAlign w:val="center"/>
          </w:tcPr>
          <w:p w:rsidR="00CE57BE" w:rsidRPr="00645765" w:rsidRDefault="00CE57BE" w:rsidP="00645765">
            <w:pPr>
              <w:pStyle w:val="TableText"/>
              <w:rPr>
                <w:b/>
              </w:rPr>
            </w:pPr>
            <w:r w:rsidRPr="00645765">
              <w:rPr>
                <w:b/>
              </w:rPr>
              <w:t>Phase 4</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CE57BE" w:rsidRPr="00904D4C" w:rsidRDefault="00CE57BE" w:rsidP="00645765">
            <w:pPr>
              <w:pStyle w:val="TableText"/>
            </w:pPr>
            <w:r w:rsidRPr="00904D4C">
              <w:t>Development of management strategies to achieve the TMDL(s)</w:t>
            </w:r>
          </w:p>
        </w:tc>
      </w:tr>
      <w:tr w:rsidR="00CE57BE" w:rsidRPr="00904D4C" w:rsidTr="002D2C32">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FFCC99"/>
            <w:vAlign w:val="center"/>
          </w:tcPr>
          <w:p w:rsidR="00CE57BE" w:rsidRPr="00645765" w:rsidRDefault="00CE57BE" w:rsidP="00645765">
            <w:pPr>
              <w:pStyle w:val="TableText"/>
              <w:rPr>
                <w:b/>
              </w:rPr>
            </w:pPr>
            <w:r w:rsidRPr="00645765">
              <w:rPr>
                <w:b/>
              </w:rPr>
              <w:t>Phase 5</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CE57BE" w:rsidRPr="00904D4C" w:rsidRDefault="00CE57BE" w:rsidP="00645765">
            <w:pPr>
              <w:pStyle w:val="TableText"/>
            </w:pPr>
            <w:r w:rsidRPr="00904D4C">
              <w:t>Implementation of TMDL(s), including monitoring and assessment</w:t>
            </w:r>
          </w:p>
        </w:tc>
      </w:tr>
    </w:tbl>
    <w:p w:rsidR="00DC7AD1" w:rsidRDefault="00DC7AD1" w:rsidP="00DC7AD1">
      <w:pPr>
        <w:pStyle w:val="Caption"/>
      </w:pPr>
      <w:bookmarkStart w:id="27" w:name="_Toc159831623"/>
      <w:bookmarkStart w:id="28" w:name="_Toc233365010"/>
      <w:bookmarkStart w:id="29" w:name="_Toc233365257"/>
      <w:bookmarkStart w:id="30" w:name="_Toc233365497"/>
      <w:bookmarkStart w:id="31" w:name="_Toc250366607"/>
    </w:p>
    <w:p w:rsidR="00DC7AD1" w:rsidRDefault="0039408F" w:rsidP="00DC7AD1">
      <w:pPr>
        <w:pStyle w:val="Caption"/>
      </w:pPr>
      <w:r>
        <w:t>F</w:t>
      </w:r>
      <w:r w:rsidRPr="00A71233">
        <w:t xml:space="preserve">igure </w:t>
      </w:r>
      <w:fldSimple w:instr=" SEQ Figure \* ARABIC ">
        <w:r w:rsidR="00BD0150">
          <w:rPr>
            <w:noProof/>
          </w:rPr>
          <w:t>1</w:t>
        </w:r>
      </w:fldSimple>
      <w:r w:rsidRPr="00A71233">
        <w:t xml:space="preserve">: </w:t>
      </w:r>
      <w:r w:rsidR="00DC7AD1">
        <w:t xml:space="preserve">The </w:t>
      </w:r>
      <w:r>
        <w:t>Bayou Chico Watershed</w:t>
      </w:r>
    </w:p>
    <w:p w:rsidR="00DC7AD1" w:rsidRPr="00DC7AD1" w:rsidRDefault="00DC7AD1" w:rsidP="00DC7AD1"/>
    <w:p w:rsidR="001B761E" w:rsidRDefault="00261912" w:rsidP="00DC7AD1">
      <w:pPr>
        <w:pStyle w:val="Caption"/>
        <w:rPr>
          <w:szCs w:val="22"/>
        </w:rPr>
      </w:pPr>
      <w:r>
        <w:rPr>
          <w:noProof/>
          <w:szCs w:val="22"/>
        </w:rPr>
        <w:drawing>
          <wp:inline distT="0" distB="0" distL="0" distR="0">
            <wp:extent cx="6312829" cy="4838700"/>
            <wp:effectExtent l="19050" t="0" r="0" b="0"/>
            <wp:docPr id="5" name="Picture 4" descr="BayouChicoWatershed_B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youChicoWatershed_BMAP.jpg"/>
                    <pic:cNvPicPr/>
                  </pic:nvPicPr>
                  <pic:blipFill>
                    <a:blip r:embed="rId14" cstate="print"/>
                    <a:stretch>
                      <a:fillRect/>
                    </a:stretch>
                  </pic:blipFill>
                  <pic:spPr>
                    <a:xfrm>
                      <a:off x="0" y="0"/>
                      <a:ext cx="6319486" cy="4843802"/>
                    </a:xfrm>
                    <a:prstGeom prst="rect">
                      <a:avLst/>
                    </a:prstGeom>
                  </pic:spPr>
                </pic:pic>
              </a:graphicData>
            </a:graphic>
          </wp:inline>
        </w:drawing>
      </w:r>
    </w:p>
    <w:p w:rsidR="00E94376" w:rsidRPr="00A93B3C" w:rsidRDefault="00332948" w:rsidP="00A93B3C">
      <w:pPr>
        <w:pStyle w:val="Heading2"/>
        <w:rPr>
          <w:szCs w:val="32"/>
        </w:rPr>
      </w:pPr>
      <w:r>
        <w:t>T</w:t>
      </w:r>
      <w:r w:rsidR="00E94376">
        <w:t>MDL Implementation</w:t>
      </w:r>
      <w:bookmarkEnd w:id="27"/>
      <w:bookmarkEnd w:id="28"/>
      <w:bookmarkEnd w:id="29"/>
      <w:bookmarkEnd w:id="30"/>
      <w:bookmarkEnd w:id="31"/>
    </w:p>
    <w:p w:rsidR="00E94376" w:rsidRPr="00E9545C" w:rsidRDefault="00E94376" w:rsidP="009D2A07">
      <w:pPr>
        <w:pStyle w:val="Bodytext0"/>
      </w:pPr>
      <w:r w:rsidRPr="00E9545C">
        <w:t>R</w:t>
      </w:r>
      <w:r w:rsidRPr="00E9545C">
        <w:rPr>
          <w:snapToGrid w:val="0"/>
        </w:rPr>
        <w:t xml:space="preserve">ule-adopted TMDLs may be implemented through </w:t>
      </w:r>
      <w:r w:rsidR="00353B82">
        <w:rPr>
          <w:snapToGrid w:val="0"/>
        </w:rPr>
        <w:t>B</w:t>
      </w:r>
      <w:r w:rsidRPr="00E9545C">
        <w:rPr>
          <w:snapToGrid w:val="0"/>
        </w:rPr>
        <w:t xml:space="preserve">asin </w:t>
      </w:r>
      <w:r w:rsidR="00353B82">
        <w:rPr>
          <w:snapToGrid w:val="0"/>
        </w:rPr>
        <w:t>M</w:t>
      </w:r>
      <w:r w:rsidRPr="00E9545C">
        <w:rPr>
          <w:snapToGrid w:val="0"/>
        </w:rPr>
        <w:t xml:space="preserve">anagement </w:t>
      </w:r>
      <w:r w:rsidR="00353B82">
        <w:rPr>
          <w:snapToGrid w:val="0"/>
        </w:rPr>
        <w:t>A</w:t>
      </w:r>
      <w:r w:rsidRPr="00E9545C">
        <w:rPr>
          <w:snapToGrid w:val="0"/>
        </w:rPr>
        <w:t xml:space="preserve">ction </w:t>
      </w:r>
      <w:r w:rsidR="00353B82">
        <w:rPr>
          <w:snapToGrid w:val="0"/>
        </w:rPr>
        <w:t>P</w:t>
      </w:r>
      <w:r w:rsidR="002C6E00">
        <w:rPr>
          <w:snapToGrid w:val="0"/>
        </w:rPr>
        <w:t xml:space="preserve">lans (BMAPs), which </w:t>
      </w:r>
      <w:r w:rsidRPr="00E9545C">
        <w:rPr>
          <w:snapToGrid w:val="0"/>
        </w:rPr>
        <w:t xml:space="preserve">contain strategies to reduce and prevent pollutant discharges through various cost-effective means.  During Phase 4 of the TMDL process, </w:t>
      </w:r>
      <w:r w:rsidR="00E150EF" w:rsidRPr="00E9545C">
        <w:rPr>
          <w:snapToGrid w:val="0"/>
        </w:rPr>
        <w:t>FDEP and the affected stakeholders in the various basins jointly develop BMAPs or other implementation approaches</w:t>
      </w:r>
      <w:r w:rsidR="006143C2">
        <w:rPr>
          <w:snapToGrid w:val="0"/>
        </w:rPr>
        <w:t xml:space="preserve">. </w:t>
      </w:r>
      <w:r w:rsidRPr="00E9545C">
        <w:t xml:space="preserve">The </w:t>
      </w:r>
      <w:r w:rsidR="001E0F52">
        <w:t>FWRA</w:t>
      </w:r>
      <w:r w:rsidRPr="00E9545C">
        <w:t xml:space="preserve"> </w:t>
      </w:r>
      <w:r w:rsidRPr="00E9545C">
        <w:lastRenderedPageBreak/>
        <w:t xml:space="preserve">contains provisions that guide the development of BMAPs and other TMDL implementation approaches.  </w:t>
      </w:r>
      <w:r w:rsidRPr="00E9545C">
        <w:rPr>
          <w:b/>
        </w:rPr>
        <w:t>Appendix B</w:t>
      </w:r>
      <w:r w:rsidRPr="00E9545C">
        <w:t xml:space="preserve"> </w:t>
      </w:r>
      <w:r w:rsidR="009D2A07">
        <w:t>summarizes</w:t>
      </w:r>
      <w:r w:rsidRPr="00E9545C">
        <w:t xml:space="preserve"> the statutory provisions related to BMAP development. </w:t>
      </w:r>
    </w:p>
    <w:p w:rsidR="00E94376" w:rsidRPr="003F73A9" w:rsidRDefault="00E94376" w:rsidP="009D2A07">
      <w:pPr>
        <w:pStyle w:val="Bodytext0"/>
        <w:rPr>
          <w:b/>
          <w:bCs/>
          <w:snapToGrid w:val="0"/>
        </w:rPr>
      </w:pPr>
      <w:r w:rsidRPr="003F73A9">
        <w:rPr>
          <w:color w:val="000000"/>
        </w:rPr>
        <w:t xml:space="preserve">Stakeholder involvement is critical to the success of the </w:t>
      </w:r>
      <w:r w:rsidRPr="003F73A9">
        <w:t xml:space="preserve">TMDL </w:t>
      </w:r>
      <w:r>
        <w:t>Program,</w:t>
      </w:r>
      <w:r w:rsidRPr="003F73A9">
        <w:t xml:space="preserve"> and varies with each phase of implementation to achieve different purposes.</w:t>
      </w:r>
      <w:r w:rsidRPr="003F73A9">
        <w:rPr>
          <w:b/>
        </w:rPr>
        <w:t xml:space="preserve"> </w:t>
      </w:r>
      <w:r w:rsidRPr="003F73A9">
        <w:t xml:space="preserve"> The BMAP </w:t>
      </w:r>
      <w:r>
        <w:t xml:space="preserve">development </w:t>
      </w:r>
      <w:r w:rsidRPr="003F73A9">
        <w:t xml:space="preserve">process is </w:t>
      </w:r>
      <w:r>
        <w:t>structured</w:t>
      </w:r>
      <w:r w:rsidRPr="003F73A9">
        <w:t xml:space="preserve"> to </w:t>
      </w:r>
      <w:r>
        <w:t>achieve cooperation and consensus among a broad</w:t>
      </w:r>
      <w:r w:rsidRPr="003F73A9">
        <w:t xml:space="preserve"> range of interested </w:t>
      </w:r>
      <w:r>
        <w:t>parties</w:t>
      </w:r>
      <w:r w:rsidRPr="003F73A9">
        <w:t xml:space="preserve">.  </w:t>
      </w:r>
      <w:r w:rsidR="009D2A07">
        <w:t>Under</w:t>
      </w:r>
      <w:r w:rsidRPr="003F73A9">
        <w:t xml:space="preserve"> statute, </w:t>
      </w:r>
      <w:r w:rsidR="00904D4C">
        <w:t>F</w:t>
      </w:r>
      <w:r w:rsidRPr="003F73A9">
        <w:t xml:space="preserve">DEP invites stakeholders to participate in the BMAP development process and encourages public participation to the greatest practicable extent.  </w:t>
      </w:r>
      <w:r w:rsidR="00904D4C">
        <w:t>F</w:t>
      </w:r>
      <w:r w:rsidR="00E57ADE">
        <w:t xml:space="preserve">DEP </w:t>
      </w:r>
      <w:r w:rsidRPr="003F73A9">
        <w:t>hold</w:t>
      </w:r>
      <w:r w:rsidR="00E57ADE">
        <w:t>s</w:t>
      </w:r>
      <w:r w:rsidRPr="003F73A9">
        <w:t xml:space="preserve"> at least one noticed public meeting in the basin to discuss and receive comments during the planning process.</w:t>
      </w:r>
      <w:r>
        <w:t xml:space="preserve">  </w:t>
      </w:r>
      <w:r>
        <w:rPr>
          <w:snapToGrid w:val="0"/>
        </w:rPr>
        <w:t>S</w:t>
      </w:r>
      <w:r>
        <w:rPr>
          <w:bCs/>
        </w:rPr>
        <w:t>takeholder involvement is essential to develop, gain support for, and secure commitments to implement the BMAP.</w:t>
      </w:r>
    </w:p>
    <w:p w:rsidR="0034635A" w:rsidRDefault="00E94376" w:rsidP="006E1F4D">
      <w:pPr>
        <w:pStyle w:val="Heading2"/>
        <w:rPr>
          <w:szCs w:val="32"/>
        </w:rPr>
      </w:pPr>
      <w:bookmarkStart w:id="32" w:name="_Toc159831624"/>
      <w:bookmarkStart w:id="33" w:name="_Toc233365011"/>
      <w:bookmarkStart w:id="34" w:name="_Toc233365258"/>
      <w:bookmarkStart w:id="35" w:name="_Toc233365498"/>
      <w:bookmarkStart w:id="36" w:name="_Toc250366608"/>
      <w:r>
        <w:rPr>
          <w:szCs w:val="32"/>
        </w:rPr>
        <w:t xml:space="preserve">The </w:t>
      </w:r>
      <w:r w:rsidR="005353EA">
        <w:rPr>
          <w:szCs w:val="32"/>
        </w:rPr>
        <w:t>Bayou Chico</w:t>
      </w:r>
      <w:r w:rsidR="007038FD">
        <w:rPr>
          <w:szCs w:val="32"/>
        </w:rPr>
        <w:t xml:space="preserve"> </w:t>
      </w:r>
      <w:r>
        <w:rPr>
          <w:szCs w:val="32"/>
        </w:rPr>
        <w:t>Basin Management Action Plan</w:t>
      </w:r>
      <w:bookmarkEnd w:id="32"/>
      <w:bookmarkEnd w:id="33"/>
      <w:bookmarkEnd w:id="34"/>
      <w:bookmarkEnd w:id="35"/>
      <w:bookmarkEnd w:id="36"/>
    </w:p>
    <w:p w:rsidR="00E94376" w:rsidRDefault="00E94376" w:rsidP="006E1F4D">
      <w:pPr>
        <w:pStyle w:val="Heading3"/>
      </w:pPr>
      <w:bookmarkStart w:id="37" w:name="_Toc159831625"/>
      <w:bookmarkStart w:id="38" w:name="_Ref223354451"/>
      <w:bookmarkStart w:id="39" w:name="_Toc233365012"/>
      <w:bookmarkStart w:id="40" w:name="_Toc233365259"/>
      <w:bookmarkStart w:id="41" w:name="_Toc233365499"/>
      <w:bookmarkStart w:id="42" w:name="_Toc250366609"/>
      <w:r>
        <w:t>Stakeholder Involvement</w:t>
      </w:r>
      <w:bookmarkEnd w:id="37"/>
      <w:bookmarkEnd w:id="38"/>
      <w:bookmarkEnd w:id="39"/>
      <w:bookmarkEnd w:id="40"/>
      <w:bookmarkEnd w:id="41"/>
      <w:bookmarkEnd w:id="42"/>
    </w:p>
    <w:p w:rsidR="00DC7AD1" w:rsidRPr="00DC7AD1" w:rsidRDefault="00DC7AD1" w:rsidP="00DC7AD1"/>
    <w:p w:rsidR="00606541" w:rsidRDefault="00332948" w:rsidP="009D2A07">
      <w:pPr>
        <w:pStyle w:val="Bodytext0"/>
        <w:rPr>
          <w:szCs w:val="22"/>
        </w:rPr>
      </w:pPr>
      <w:r>
        <w:rPr>
          <w:szCs w:val="22"/>
        </w:rPr>
        <w:t>The BMAP process is</w:t>
      </w:r>
      <w:r w:rsidR="00606541">
        <w:rPr>
          <w:szCs w:val="22"/>
        </w:rPr>
        <w:t xml:space="preserve"> structured to achieve cooperation and consensus among a broad range of interested parties. The process promotes the engagement of local stakeholders in a coordinated and collaborative manner to address the reductions in </w:t>
      </w:r>
      <w:r w:rsidR="005F16C9">
        <w:rPr>
          <w:szCs w:val="22"/>
        </w:rPr>
        <w:t xml:space="preserve">fecal coliform bacteria </w:t>
      </w:r>
      <w:r w:rsidR="00606541">
        <w:rPr>
          <w:szCs w:val="22"/>
        </w:rPr>
        <w:t xml:space="preserve">needed to achieve the Bayou Chico TMDL. It has built on existing water quality improvement </w:t>
      </w:r>
      <w:r w:rsidR="002110F9">
        <w:rPr>
          <w:szCs w:val="22"/>
        </w:rPr>
        <w:t xml:space="preserve">programs and local participation </w:t>
      </w:r>
      <w:r w:rsidR="00606541">
        <w:rPr>
          <w:szCs w:val="22"/>
        </w:rPr>
        <w:t>to address water quality problems.</w:t>
      </w:r>
    </w:p>
    <w:p w:rsidR="002F1957" w:rsidRDefault="001A0E03" w:rsidP="009D2A07">
      <w:pPr>
        <w:pStyle w:val="Bodytext0"/>
        <w:rPr>
          <w:szCs w:val="22"/>
        </w:rPr>
      </w:pPr>
      <w:r>
        <w:rPr>
          <w:szCs w:val="22"/>
        </w:rPr>
        <w:t>Meaningful public involvement was a key component in the develo</w:t>
      </w:r>
      <w:r w:rsidR="002110F9">
        <w:rPr>
          <w:szCs w:val="22"/>
        </w:rPr>
        <w:t xml:space="preserve">pment of the Bayou Chico BMAP. </w:t>
      </w:r>
      <w:r w:rsidR="0074441A">
        <w:rPr>
          <w:szCs w:val="22"/>
        </w:rPr>
        <w:t xml:space="preserve">In February 2008, FDEP initiated the BMAP development process and </w:t>
      </w:r>
      <w:r w:rsidR="00332948">
        <w:rPr>
          <w:szCs w:val="22"/>
        </w:rPr>
        <w:t xml:space="preserve">held a series of </w:t>
      </w:r>
      <w:r w:rsidR="0074441A">
        <w:rPr>
          <w:szCs w:val="22"/>
        </w:rPr>
        <w:t>technical meetings involving key stakeholders</w:t>
      </w:r>
      <w:r w:rsidR="00EB03A5">
        <w:rPr>
          <w:szCs w:val="22"/>
        </w:rPr>
        <w:t xml:space="preserve"> and the general public</w:t>
      </w:r>
      <w:r w:rsidR="0074441A">
        <w:rPr>
          <w:szCs w:val="22"/>
        </w:rPr>
        <w:t xml:space="preserve">. The purpose of </w:t>
      </w:r>
      <w:r w:rsidR="008C5E97">
        <w:rPr>
          <w:szCs w:val="22"/>
        </w:rPr>
        <w:t xml:space="preserve">the </w:t>
      </w:r>
      <w:r w:rsidR="0074441A">
        <w:rPr>
          <w:szCs w:val="22"/>
        </w:rPr>
        <w:t xml:space="preserve">technical meetings </w:t>
      </w:r>
      <w:r w:rsidR="008C5E97">
        <w:rPr>
          <w:szCs w:val="22"/>
        </w:rPr>
        <w:t>was</w:t>
      </w:r>
      <w:r w:rsidR="0074441A">
        <w:rPr>
          <w:szCs w:val="22"/>
        </w:rPr>
        <w:t xml:space="preserve"> to work with </w:t>
      </w:r>
      <w:r w:rsidR="000A1256">
        <w:rPr>
          <w:szCs w:val="22"/>
        </w:rPr>
        <w:t xml:space="preserve">key </w:t>
      </w:r>
      <w:r w:rsidR="0074441A">
        <w:rPr>
          <w:szCs w:val="22"/>
        </w:rPr>
        <w:t>stakeholders to gather information on the impaired tributaries to aid in the development of the BMAP and to identify m</w:t>
      </w:r>
      <w:r w:rsidR="002C6E00">
        <w:rPr>
          <w:szCs w:val="22"/>
        </w:rPr>
        <w:t xml:space="preserve">anagement actions that will </w:t>
      </w:r>
      <w:r w:rsidR="0074441A">
        <w:rPr>
          <w:szCs w:val="22"/>
        </w:rPr>
        <w:t>improve water quality.</w:t>
      </w:r>
      <w:r w:rsidR="00445885">
        <w:rPr>
          <w:szCs w:val="22"/>
        </w:rPr>
        <w:t xml:space="preserve"> </w:t>
      </w:r>
      <w:r w:rsidR="0007381D">
        <w:rPr>
          <w:szCs w:val="22"/>
        </w:rPr>
        <w:t xml:space="preserve">  A total of</w:t>
      </w:r>
      <w:r w:rsidR="002C6E00">
        <w:rPr>
          <w:szCs w:val="22"/>
        </w:rPr>
        <w:t xml:space="preserve"> eight </w:t>
      </w:r>
      <w:r w:rsidR="0007381D">
        <w:rPr>
          <w:szCs w:val="22"/>
        </w:rPr>
        <w:t>meetings were held over the course of this period to aid in information gathering, identify pot</w:t>
      </w:r>
      <w:r w:rsidR="00E26158">
        <w:rPr>
          <w:szCs w:val="22"/>
        </w:rPr>
        <w:t xml:space="preserve">ential sources, define programs, projects </w:t>
      </w:r>
      <w:r w:rsidR="0007381D">
        <w:rPr>
          <w:szCs w:val="22"/>
        </w:rPr>
        <w:t>and actions currently underway, and to develop BMAP contents and actions that will improve water quality.</w:t>
      </w:r>
      <w:r w:rsidR="002F1957">
        <w:rPr>
          <w:szCs w:val="22"/>
        </w:rPr>
        <w:t xml:space="preserve">  </w:t>
      </w:r>
    </w:p>
    <w:p w:rsidR="00A85DD2" w:rsidRPr="00A85DD2" w:rsidRDefault="0092325A" w:rsidP="00A85DD2">
      <w:pPr>
        <w:autoSpaceDE w:val="0"/>
        <w:autoSpaceDN w:val="0"/>
        <w:adjustRightInd w:val="0"/>
        <w:jc w:val="left"/>
        <w:rPr>
          <w:rFonts w:cs="Arial"/>
          <w:color w:val="000000"/>
          <w:szCs w:val="22"/>
        </w:rPr>
      </w:pPr>
      <w:r w:rsidRPr="00C61187">
        <w:rPr>
          <w:rFonts w:cs="Arial"/>
          <w:color w:val="000000"/>
          <w:szCs w:val="22"/>
          <w:highlight w:val="yellow"/>
        </w:rPr>
        <w:t xml:space="preserve">PLACEHOLDER:  </w:t>
      </w:r>
      <w:r w:rsidR="00A85DD2" w:rsidRPr="00A85DD2">
        <w:rPr>
          <w:rFonts w:cs="Arial"/>
          <w:color w:val="000000"/>
          <w:szCs w:val="22"/>
          <w:highlight w:val="yellow"/>
        </w:rPr>
        <w:t xml:space="preserve">The </w:t>
      </w:r>
      <w:r w:rsidR="00A85DD2" w:rsidRPr="00C61187">
        <w:rPr>
          <w:rFonts w:cs="Arial"/>
          <w:color w:val="000000"/>
          <w:szCs w:val="22"/>
          <w:highlight w:val="yellow"/>
        </w:rPr>
        <w:t xml:space="preserve">Bay Area Resource Council </w:t>
      </w:r>
      <w:r w:rsidRPr="00C61187">
        <w:rPr>
          <w:rFonts w:cs="Arial"/>
          <w:color w:val="000000"/>
          <w:szCs w:val="22"/>
          <w:highlight w:val="yellow"/>
        </w:rPr>
        <w:t xml:space="preserve">(BARC) </w:t>
      </w:r>
      <w:r w:rsidR="00A85DD2" w:rsidRPr="00C61187">
        <w:rPr>
          <w:rFonts w:cs="Arial"/>
          <w:color w:val="000000"/>
          <w:szCs w:val="22"/>
          <w:highlight w:val="yellow"/>
        </w:rPr>
        <w:t xml:space="preserve">was briefed on </w:t>
      </w:r>
      <w:r w:rsidR="00C61187">
        <w:rPr>
          <w:rFonts w:cs="Arial"/>
          <w:color w:val="000000"/>
          <w:szCs w:val="22"/>
          <w:highlight w:val="yellow"/>
        </w:rPr>
        <w:t>_______________</w:t>
      </w:r>
      <w:r w:rsidR="00A85DD2" w:rsidRPr="00A85DD2">
        <w:rPr>
          <w:rFonts w:cs="Arial"/>
          <w:color w:val="000000"/>
          <w:szCs w:val="22"/>
          <w:highlight w:val="yellow"/>
        </w:rPr>
        <w:t>.</w:t>
      </w:r>
      <w:r w:rsidRPr="00C61187">
        <w:rPr>
          <w:rFonts w:cs="Arial"/>
          <w:color w:val="000000"/>
          <w:szCs w:val="22"/>
          <w:highlight w:val="yellow"/>
        </w:rPr>
        <w:t xml:space="preserve"> During that meeting BARC </w:t>
      </w:r>
      <w:r w:rsidR="00A85DD2" w:rsidRPr="00A85DD2">
        <w:rPr>
          <w:rFonts w:cs="Arial"/>
          <w:color w:val="000000"/>
          <w:szCs w:val="22"/>
          <w:highlight w:val="yellow"/>
        </w:rPr>
        <w:t>approved a resol</w:t>
      </w:r>
      <w:r w:rsidRPr="00C61187">
        <w:rPr>
          <w:rFonts w:cs="Arial"/>
          <w:color w:val="000000"/>
          <w:szCs w:val="22"/>
          <w:highlight w:val="yellow"/>
        </w:rPr>
        <w:t xml:space="preserve">ution in support of Bayou Chico </w:t>
      </w:r>
      <w:r w:rsidR="00A85DD2" w:rsidRPr="00A85DD2">
        <w:rPr>
          <w:rFonts w:cs="Arial"/>
          <w:color w:val="000000"/>
          <w:szCs w:val="22"/>
          <w:highlight w:val="yellow"/>
        </w:rPr>
        <w:t xml:space="preserve">BMAP implementation. A noticed public meeting to </w:t>
      </w:r>
      <w:r w:rsidR="00E3271E" w:rsidRPr="00A85DD2">
        <w:rPr>
          <w:rFonts w:cs="Arial"/>
          <w:color w:val="000000"/>
          <w:szCs w:val="22"/>
          <w:highlight w:val="yellow"/>
        </w:rPr>
        <w:t>review</w:t>
      </w:r>
      <w:r w:rsidR="00E3271E">
        <w:rPr>
          <w:rFonts w:cs="Arial"/>
          <w:color w:val="000000"/>
          <w:szCs w:val="22"/>
          <w:highlight w:val="yellow"/>
        </w:rPr>
        <w:t xml:space="preserve">,  </w:t>
      </w:r>
      <w:r w:rsidR="00A85DD2" w:rsidRPr="00A85DD2">
        <w:rPr>
          <w:rFonts w:cs="Arial"/>
          <w:color w:val="000000"/>
          <w:szCs w:val="22"/>
          <w:highlight w:val="yellow"/>
        </w:rPr>
        <w:t xml:space="preserve">discuss, and comment on the BMAP was held at the </w:t>
      </w:r>
      <w:r w:rsidRPr="00C61187">
        <w:rPr>
          <w:rFonts w:cs="Arial"/>
          <w:color w:val="000000"/>
          <w:szCs w:val="22"/>
          <w:highlight w:val="yellow"/>
        </w:rPr>
        <w:t>_______________</w:t>
      </w:r>
      <w:r w:rsidR="00A85DD2" w:rsidRPr="00A85DD2">
        <w:rPr>
          <w:rFonts w:cs="Arial"/>
          <w:color w:val="000000"/>
          <w:szCs w:val="22"/>
          <w:highlight w:val="yellow"/>
        </w:rPr>
        <w:t xml:space="preserve">on </w:t>
      </w:r>
      <w:r w:rsidRPr="00C61187">
        <w:rPr>
          <w:rFonts w:cs="Arial"/>
          <w:color w:val="000000"/>
          <w:szCs w:val="22"/>
          <w:highlight w:val="yellow"/>
        </w:rPr>
        <w:t>______________</w:t>
      </w:r>
      <w:r w:rsidR="00A85DD2" w:rsidRPr="00A85DD2">
        <w:rPr>
          <w:rFonts w:cs="Arial"/>
          <w:color w:val="000000"/>
          <w:szCs w:val="22"/>
          <w:highlight w:val="yellow"/>
        </w:rPr>
        <w:t xml:space="preserve">. </w:t>
      </w:r>
      <w:r w:rsidR="007C60F0">
        <w:rPr>
          <w:rFonts w:cs="Arial"/>
          <w:color w:val="000000"/>
          <w:szCs w:val="22"/>
          <w:highlight w:val="yellow"/>
        </w:rPr>
        <w:t>(</w:t>
      </w:r>
      <w:r w:rsidR="00C61187">
        <w:rPr>
          <w:rFonts w:cs="Arial"/>
          <w:color w:val="000000"/>
          <w:szCs w:val="22"/>
          <w:highlight w:val="yellow"/>
        </w:rPr>
        <w:t xml:space="preserve">&amp; </w:t>
      </w:r>
      <w:r w:rsidRPr="00C61187">
        <w:rPr>
          <w:rFonts w:cs="Arial"/>
          <w:color w:val="000000"/>
          <w:szCs w:val="22"/>
          <w:highlight w:val="yellow"/>
        </w:rPr>
        <w:t xml:space="preserve">Insert any comments or specific details relating to the meetings.  Insert information relating to </w:t>
      </w:r>
      <w:r w:rsidR="00A85DD2" w:rsidRPr="00A85DD2">
        <w:rPr>
          <w:rFonts w:cs="Arial"/>
          <w:i/>
          <w:color w:val="000000"/>
          <w:szCs w:val="22"/>
          <w:highlight w:val="yellow"/>
        </w:rPr>
        <w:t>s</w:t>
      </w:r>
      <w:r w:rsidR="00A85DD2" w:rsidRPr="00A85DD2">
        <w:rPr>
          <w:rFonts w:cs="Arial"/>
          <w:color w:val="000000"/>
          <w:szCs w:val="22"/>
          <w:highlight w:val="yellow"/>
        </w:rPr>
        <w:t xml:space="preserve">tatements of commitment. </w:t>
      </w:r>
      <w:r w:rsidRPr="00C61187">
        <w:rPr>
          <w:rFonts w:cs="Arial"/>
          <w:color w:val="000000"/>
          <w:szCs w:val="22"/>
          <w:highlight w:val="yellow"/>
        </w:rPr>
        <w:t>&amp; refer to any letters of c</w:t>
      </w:r>
      <w:r w:rsidR="00A85DD2" w:rsidRPr="00A85DD2">
        <w:rPr>
          <w:rFonts w:cs="Arial"/>
          <w:color w:val="000000"/>
          <w:szCs w:val="22"/>
          <w:highlight w:val="yellow"/>
        </w:rPr>
        <w:t xml:space="preserve">ommitment </w:t>
      </w:r>
      <w:r w:rsidR="00A85DD2" w:rsidRPr="00A85DD2">
        <w:rPr>
          <w:rFonts w:cs="Arial"/>
          <w:b/>
          <w:bCs/>
          <w:color w:val="000000"/>
          <w:szCs w:val="22"/>
          <w:highlight w:val="yellow"/>
        </w:rPr>
        <w:t>Figure A-3</w:t>
      </w:r>
      <w:r w:rsidRPr="00C61187">
        <w:rPr>
          <w:rFonts w:cs="Arial"/>
          <w:color w:val="000000"/>
          <w:szCs w:val="22"/>
          <w:highlight w:val="yellow"/>
        </w:rPr>
        <w:t>./Appendix ___</w:t>
      </w:r>
      <w:r w:rsidR="007C60F0">
        <w:rPr>
          <w:rFonts w:cs="Arial"/>
          <w:color w:val="000000"/>
          <w:szCs w:val="22"/>
          <w:highlight w:val="yellow"/>
        </w:rPr>
        <w:t>)</w:t>
      </w:r>
      <w:r w:rsidRPr="00C61187">
        <w:rPr>
          <w:rFonts w:cs="Arial"/>
          <w:color w:val="000000"/>
          <w:szCs w:val="22"/>
          <w:highlight w:val="yellow"/>
        </w:rPr>
        <w:t>.</w:t>
      </w:r>
    </w:p>
    <w:p w:rsidR="00C87336" w:rsidRDefault="00C87336" w:rsidP="0074441A">
      <w:pPr>
        <w:pStyle w:val="Bodytext0"/>
      </w:pPr>
    </w:p>
    <w:p w:rsidR="0074441A" w:rsidRPr="00512085" w:rsidRDefault="005F16C9" w:rsidP="0074441A">
      <w:pPr>
        <w:pStyle w:val="Bodytext0"/>
        <w:rPr>
          <w:i/>
        </w:rPr>
      </w:pPr>
      <w:r>
        <w:t>T</w:t>
      </w:r>
      <w:r w:rsidR="0074441A">
        <w:t>his BMAP document refl</w:t>
      </w:r>
      <w:r w:rsidR="000A1256">
        <w:t xml:space="preserve">ects the input of the </w:t>
      </w:r>
      <w:r>
        <w:t xml:space="preserve">technical </w:t>
      </w:r>
      <w:r w:rsidR="0074441A">
        <w:t xml:space="preserve">stakeholders, along with public input from </w:t>
      </w:r>
      <w:r w:rsidR="0074441A" w:rsidRPr="00F53152">
        <w:t>workshops and meetings</w:t>
      </w:r>
      <w:r w:rsidR="0074441A">
        <w:t xml:space="preserve"> held to discuss </w:t>
      </w:r>
      <w:r w:rsidR="000A1256">
        <w:t>important aspects</w:t>
      </w:r>
      <w:r w:rsidR="0074441A">
        <w:t xml:space="preserve"> of the TMDL and BMAP development</w:t>
      </w:r>
      <w:r w:rsidR="0074441A" w:rsidRPr="009B017E">
        <w:t xml:space="preserve">.  </w:t>
      </w:r>
      <w:r w:rsidR="0074441A" w:rsidRPr="005F16C9">
        <w:rPr>
          <w:b/>
          <w:highlight w:val="yellow"/>
        </w:rPr>
        <w:t xml:space="preserve">Appendix C </w:t>
      </w:r>
      <w:r w:rsidR="0074441A" w:rsidRPr="005F16C9">
        <w:rPr>
          <w:highlight w:val="yellow"/>
        </w:rPr>
        <w:t>provides further details</w:t>
      </w:r>
      <w:r w:rsidR="0074441A" w:rsidRPr="001612D3">
        <w:t>.</w:t>
      </w:r>
    </w:p>
    <w:p w:rsidR="00E94376" w:rsidRDefault="00E94376" w:rsidP="00C87336">
      <w:pPr>
        <w:pStyle w:val="Heading3"/>
      </w:pPr>
      <w:bookmarkStart w:id="43" w:name="_Toc159831626"/>
      <w:bookmarkStart w:id="44" w:name="_Toc233365013"/>
      <w:bookmarkStart w:id="45" w:name="_Toc233365260"/>
      <w:bookmarkStart w:id="46" w:name="_Toc233365500"/>
      <w:bookmarkStart w:id="47" w:name="_Toc250366610"/>
      <w:r>
        <w:t>Plan Purpose</w:t>
      </w:r>
      <w:bookmarkEnd w:id="43"/>
      <w:r w:rsidR="005B5F5D">
        <w:t xml:space="preserve"> and Approach</w:t>
      </w:r>
      <w:bookmarkEnd w:id="44"/>
      <w:bookmarkEnd w:id="45"/>
      <w:bookmarkEnd w:id="46"/>
      <w:bookmarkEnd w:id="47"/>
    </w:p>
    <w:p w:rsidR="004C6B2C" w:rsidRDefault="004C6B2C" w:rsidP="00006C03">
      <w:pPr>
        <w:pStyle w:val="Bodytext0"/>
      </w:pPr>
    </w:p>
    <w:p w:rsidR="004C6B2C" w:rsidRDefault="005353EA" w:rsidP="00764209">
      <w:pPr>
        <w:pStyle w:val="Bodytext0"/>
      </w:pPr>
      <w:r>
        <w:t>T</w:t>
      </w:r>
      <w:r w:rsidR="00BC7AD5" w:rsidRPr="002D64EE">
        <w:t xml:space="preserve">he purpose of this BMAP is to implement load reductions to achieve </w:t>
      </w:r>
      <w:r w:rsidR="00BC7AD5">
        <w:t xml:space="preserve">the fecal coliform </w:t>
      </w:r>
      <w:r>
        <w:t>TMDL</w:t>
      </w:r>
      <w:r w:rsidR="00BC7AD5" w:rsidRPr="002D64EE">
        <w:t xml:space="preserve"> </w:t>
      </w:r>
      <w:r w:rsidR="00C57AFE">
        <w:t>in</w:t>
      </w:r>
      <w:r w:rsidR="00BC7AD5" w:rsidRPr="002D64EE">
        <w:t xml:space="preserve"> the </w:t>
      </w:r>
      <w:r>
        <w:t xml:space="preserve">Bayou Chico </w:t>
      </w:r>
      <w:r w:rsidR="00F4771D">
        <w:t>Watershed</w:t>
      </w:r>
      <w:r w:rsidR="00BC7AD5" w:rsidRPr="002D64EE">
        <w:t>.</w:t>
      </w:r>
      <w:r w:rsidR="00BC7AD5">
        <w:t xml:space="preserve">  </w:t>
      </w:r>
      <w:r w:rsidR="007A36F9">
        <w:t xml:space="preserve">The </w:t>
      </w:r>
      <w:r w:rsidR="00BC7AD5">
        <w:t>plan</w:t>
      </w:r>
      <w:r w:rsidR="00AE6C55">
        <w:t xml:space="preserve"> outlines specific actions</w:t>
      </w:r>
      <w:r w:rsidR="00946E5D">
        <w:t xml:space="preserve"> to </w:t>
      </w:r>
      <w:r w:rsidR="00BC7AD5">
        <w:t xml:space="preserve">achieve load reductions and a schedule for implementation.  </w:t>
      </w:r>
      <w:r w:rsidR="00006C03">
        <w:t xml:space="preserve">In addition, </w:t>
      </w:r>
      <w:r w:rsidR="007A36F9">
        <w:t>it</w:t>
      </w:r>
      <w:r w:rsidR="00BC7AD5">
        <w:t xml:space="preserve"> details a monitoring approach to </w:t>
      </w:r>
      <w:r w:rsidR="00E53436">
        <w:t>identify additional sources of fecal coliform and to track trends in water quality</w:t>
      </w:r>
      <w:r w:rsidR="0083718D">
        <w:t>.</w:t>
      </w:r>
      <w:r w:rsidR="00006C03">
        <w:t xml:space="preserve"> </w:t>
      </w:r>
      <w:r w:rsidR="0083718D">
        <w:t xml:space="preserve"> </w:t>
      </w:r>
    </w:p>
    <w:p w:rsidR="00C57AFE" w:rsidRPr="004C6B2C" w:rsidRDefault="00C57AFE" w:rsidP="00764209">
      <w:pPr>
        <w:pStyle w:val="Bodytext0"/>
      </w:pPr>
      <w:r>
        <w:rPr>
          <w:szCs w:val="22"/>
        </w:rPr>
        <w:lastRenderedPageBreak/>
        <w:t>This BMAP addresses six impairments for fecal coliforms in the Bayou C</w:t>
      </w:r>
      <w:r w:rsidR="00262946">
        <w:rPr>
          <w:szCs w:val="22"/>
        </w:rPr>
        <w:t xml:space="preserve">hico Basin, all centered around </w:t>
      </w:r>
      <w:r>
        <w:rPr>
          <w:szCs w:val="22"/>
        </w:rPr>
        <w:t xml:space="preserve">or </w:t>
      </w:r>
      <w:r w:rsidR="00262946">
        <w:rPr>
          <w:szCs w:val="22"/>
        </w:rPr>
        <w:t>tributaries to the larger Bayou.</w:t>
      </w:r>
      <w:r>
        <w:rPr>
          <w:szCs w:val="22"/>
        </w:rPr>
        <w:t xml:space="preserve"> Specifically, it focuses on actions that reduce fecal coliform levels, with a goal</w:t>
      </w:r>
      <w:r w:rsidR="00333CE4">
        <w:rPr>
          <w:szCs w:val="22"/>
        </w:rPr>
        <w:t xml:space="preserve"> of meeting the associated TMDL</w:t>
      </w:r>
      <w:r>
        <w:rPr>
          <w:szCs w:val="22"/>
        </w:rPr>
        <w:t>. Ot</w:t>
      </w:r>
      <w:r w:rsidR="00E23CAF">
        <w:rPr>
          <w:szCs w:val="22"/>
        </w:rPr>
        <w:t>her water quality concerns may</w:t>
      </w:r>
      <w:r>
        <w:rPr>
          <w:szCs w:val="22"/>
        </w:rPr>
        <w:t xml:space="preserve"> benefit from these BMAP actions, such as issues with nutrients</w:t>
      </w:r>
      <w:r w:rsidR="00262946">
        <w:rPr>
          <w:szCs w:val="22"/>
        </w:rPr>
        <w:t xml:space="preserve"> and low dissolved oxygen (DO)</w:t>
      </w:r>
      <w:r w:rsidR="00CF118A">
        <w:rPr>
          <w:szCs w:val="22"/>
        </w:rPr>
        <w:t xml:space="preserve">, while </w:t>
      </w:r>
      <w:r w:rsidR="002110F9">
        <w:rPr>
          <w:szCs w:val="22"/>
        </w:rPr>
        <w:t xml:space="preserve">there are </w:t>
      </w:r>
      <w:r w:rsidR="00E23CAF">
        <w:rPr>
          <w:szCs w:val="22"/>
        </w:rPr>
        <w:t xml:space="preserve">still </w:t>
      </w:r>
      <w:r w:rsidR="002110F9">
        <w:rPr>
          <w:szCs w:val="22"/>
        </w:rPr>
        <w:t>other water quality concerns in</w:t>
      </w:r>
      <w:r w:rsidR="00A6707C">
        <w:rPr>
          <w:szCs w:val="22"/>
        </w:rPr>
        <w:t xml:space="preserve"> the bayou, </w:t>
      </w:r>
      <w:r w:rsidR="00CD4638">
        <w:rPr>
          <w:szCs w:val="22"/>
        </w:rPr>
        <w:t xml:space="preserve">such as </w:t>
      </w:r>
      <w:r w:rsidR="00333CE4">
        <w:rPr>
          <w:szCs w:val="22"/>
        </w:rPr>
        <w:t xml:space="preserve">elevated levels of contaminates in sediments (history of </w:t>
      </w:r>
      <w:r w:rsidR="00333CE4">
        <w:t>elevated levels of PCBs and dioxins/furans)</w:t>
      </w:r>
      <w:r w:rsidR="00CD4638">
        <w:t xml:space="preserve"> that </w:t>
      </w:r>
      <w:r w:rsidR="00E23CAF">
        <w:t xml:space="preserve">must be </w:t>
      </w:r>
      <w:r w:rsidR="00332948">
        <w:t xml:space="preserve">addressed through </w:t>
      </w:r>
      <w:r w:rsidR="00CD4638">
        <w:t>programs other than the TMDL Program</w:t>
      </w:r>
      <w:r w:rsidR="00CD4638">
        <w:rPr>
          <w:szCs w:val="22"/>
        </w:rPr>
        <w:t>.  I</w:t>
      </w:r>
      <w:r>
        <w:rPr>
          <w:szCs w:val="22"/>
        </w:rPr>
        <w:t>t must be emphasized that this BMAP does not address all of the water quality issues in the basin</w:t>
      </w:r>
      <w:r w:rsidR="00E23CAF">
        <w:rPr>
          <w:szCs w:val="22"/>
        </w:rPr>
        <w:t xml:space="preserve">, </w:t>
      </w:r>
      <w:r w:rsidR="00AA3D12">
        <w:rPr>
          <w:szCs w:val="22"/>
        </w:rPr>
        <w:t xml:space="preserve">rather </w:t>
      </w:r>
      <w:r w:rsidR="00E23CAF">
        <w:rPr>
          <w:szCs w:val="22"/>
        </w:rPr>
        <w:t xml:space="preserve">this BMAP </w:t>
      </w:r>
      <w:r w:rsidR="00AA3D12">
        <w:rPr>
          <w:szCs w:val="22"/>
        </w:rPr>
        <w:t xml:space="preserve">is specifically developed to address </w:t>
      </w:r>
      <w:r w:rsidR="00705133">
        <w:rPr>
          <w:szCs w:val="22"/>
        </w:rPr>
        <w:t>anthropogenic</w:t>
      </w:r>
      <w:r w:rsidR="00AA3D12">
        <w:rPr>
          <w:szCs w:val="22"/>
        </w:rPr>
        <w:t xml:space="preserve"> </w:t>
      </w:r>
      <w:r w:rsidR="00705133">
        <w:rPr>
          <w:szCs w:val="22"/>
        </w:rPr>
        <w:t xml:space="preserve">sources and </w:t>
      </w:r>
      <w:r w:rsidR="00AA3D12">
        <w:rPr>
          <w:szCs w:val="22"/>
        </w:rPr>
        <w:t xml:space="preserve">pathogens </w:t>
      </w:r>
      <w:r w:rsidR="00705133">
        <w:rPr>
          <w:szCs w:val="22"/>
        </w:rPr>
        <w:t xml:space="preserve">(fecal coliform, </w:t>
      </w:r>
      <w:r w:rsidR="00D639F3">
        <w:t>Enterococcus, and other human-borne bacteria</w:t>
      </w:r>
      <w:r w:rsidR="00705133">
        <w:rPr>
          <w:szCs w:val="22"/>
        </w:rPr>
        <w:t xml:space="preserve">.) </w:t>
      </w:r>
      <w:r w:rsidR="00332948">
        <w:rPr>
          <w:szCs w:val="22"/>
        </w:rPr>
        <w:t xml:space="preserve">that may be </w:t>
      </w:r>
      <w:r w:rsidR="00AA3D12">
        <w:rPr>
          <w:szCs w:val="22"/>
        </w:rPr>
        <w:t>associate</w:t>
      </w:r>
      <w:r w:rsidR="00705133">
        <w:rPr>
          <w:szCs w:val="22"/>
        </w:rPr>
        <w:t>d with onsite septic treatment disposal systems (OSTDS), wastewater tr</w:t>
      </w:r>
      <w:r w:rsidR="002110F9">
        <w:rPr>
          <w:szCs w:val="22"/>
        </w:rPr>
        <w:t xml:space="preserve">eatment, marina activities, </w:t>
      </w:r>
      <w:r w:rsidR="00705133">
        <w:rPr>
          <w:szCs w:val="22"/>
        </w:rPr>
        <w:t>stormwater treatmen</w:t>
      </w:r>
      <w:r w:rsidR="004F254C">
        <w:rPr>
          <w:szCs w:val="22"/>
        </w:rPr>
        <w:t xml:space="preserve">t and other potential </w:t>
      </w:r>
      <w:r w:rsidR="002110F9">
        <w:rPr>
          <w:szCs w:val="22"/>
        </w:rPr>
        <w:t>sources in the BMAP area.</w:t>
      </w:r>
    </w:p>
    <w:p w:rsidR="00C20015" w:rsidRDefault="008C5E97" w:rsidP="00006C03">
      <w:pPr>
        <w:pStyle w:val="Bodytext0"/>
      </w:pPr>
      <w:r>
        <w:t xml:space="preserve">Though considerable effort has been </w:t>
      </w:r>
      <w:r w:rsidR="003A12DC" w:rsidRPr="007E0478">
        <w:t>taken to understand the dynamics of</w:t>
      </w:r>
      <w:r w:rsidR="003A12DC">
        <w:t xml:space="preserve"> the </w:t>
      </w:r>
      <w:r w:rsidR="003A12DC" w:rsidRPr="007E0478">
        <w:t>TMDL waterbodies, the relation</w:t>
      </w:r>
      <w:r w:rsidR="001C4ECE">
        <w:t>ship</w:t>
      </w:r>
      <w:r w:rsidR="003A12DC" w:rsidRPr="007E0478">
        <w:t xml:space="preserve"> of </w:t>
      </w:r>
      <w:r w:rsidR="003A12DC">
        <w:t xml:space="preserve">fecal coliform </w:t>
      </w:r>
      <w:r w:rsidR="001C4ECE">
        <w:t>water quality exceedances</w:t>
      </w:r>
      <w:r w:rsidR="001C4ECE" w:rsidRPr="007E0478">
        <w:t xml:space="preserve"> </w:t>
      </w:r>
      <w:r w:rsidR="003A12DC" w:rsidRPr="007E0478">
        <w:t xml:space="preserve">to pollutant sources is not well understood. </w:t>
      </w:r>
      <w:r w:rsidR="003A12DC">
        <w:t xml:space="preserve"> Where specific </w:t>
      </w:r>
      <w:r w:rsidR="00C20015">
        <w:t xml:space="preserve">fecal coliform </w:t>
      </w:r>
      <w:r w:rsidR="003A12DC">
        <w:t xml:space="preserve">sources were identified, the </w:t>
      </w:r>
      <w:r w:rsidR="00D96342">
        <w:t>stakeholders</w:t>
      </w:r>
      <w:r w:rsidR="003A12DC">
        <w:t xml:space="preserve"> have proposed projects</w:t>
      </w:r>
      <w:r w:rsidR="001C4ECE">
        <w:t xml:space="preserve"> and activities</w:t>
      </w:r>
      <w:r w:rsidR="003A12DC">
        <w:t xml:space="preserve"> to </w:t>
      </w:r>
      <w:r w:rsidR="00C27E17">
        <w:t>eliminate</w:t>
      </w:r>
      <w:r w:rsidR="005C4CDE">
        <w:t xml:space="preserve"> </w:t>
      </w:r>
      <w:r w:rsidR="003A12DC">
        <w:t xml:space="preserve">those sources.    </w:t>
      </w:r>
    </w:p>
    <w:p w:rsidR="0064063A" w:rsidRPr="0064063A" w:rsidRDefault="00B65C23" w:rsidP="0086669A">
      <w:pPr>
        <w:autoSpaceDE w:val="0"/>
        <w:autoSpaceDN w:val="0"/>
        <w:adjustRightInd w:val="0"/>
        <w:rPr>
          <w:rFonts w:cs="Arial"/>
          <w:color w:val="000000"/>
          <w:szCs w:val="22"/>
        </w:rPr>
      </w:pPr>
      <w:r>
        <w:t>For the pr</w:t>
      </w:r>
      <w:r w:rsidR="00AA3D12">
        <w:t>ojects and programs in this BMAP</w:t>
      </w:r>
      <w:r>
        <w:t xml:space="preserve">, </w:t>
      </w:r>
      <w:r w:rsidRPr="007E0478">
        <w:t>quantitative values for pollutant</w:t>
      </w:r>
      <w:r>
        <w:t xml:space="preserve"> load reduction activitie</w:t>
      </w:r>
      <w:r w:rsidR="008C5E97">
        <w:t xml:space="preserve">s cannot be calculated due to the </w:t>
      </w:r>
      <w:r>
        <w:t>lack of scientific information o</w:t>
      </w:r>
      <w:r w:rsidR="008C5E97">
        <w:t xml:space="preserve">n </w:t>
      </w:r>
      <w:r>
        <w:t xml:space="preserve">bacteria removal rates for best management practices (BMPs) and activities that reduce fecal coliform </w:t>
      </w:r>
      <w:r w:rsidR="0019112D">
        <w:t xml:space="preserve">levels.  While </w:t>
      </w:r>
      <w:r>
        <w:t xml:space="preserve">certain BMPs </w:t>
      </w:r>
      <w:r w:rsidR="0019112D">
        <w:t xml:space="preserve">are expected to </w:t>
      </w:r>
      <w:r w:rsidR="00340122">
        <w:t>prevent or eliminate</w:t>
      </w:r>
      <w:r>
        <w:t xml:space="preserve"> fecal coliform sources, it is not known exactly how much of a reduction will occur in the waterbody.  </w:t>
      </w:r>
      <w:r w:rsidR="0064063A" w:rsidRPr="0064063A">
        <w:rPr>
          <w:rFonts w:cs="Arial"/>
          <w:iCs/>
          <w:color w:val="000000"/>
          <w:szCs w:val="22"/>
        </w:rPr>
        <w:t xml:space="preserve">However, because of their positive impact, it is anticipated that these actions will help reduce pollutant loads. </w:t>
      </w:r>
      <w:r w:rsidR="0064063A">
        <w:rPr>
          <w:rFonts w:cs="Arial"/>
          <w:iCs/>
          <w:color w:val="000000"/>
          <w:szCs w:val="22"/>
        </w:rPr>
        <w:t>Therefore, c</w:t>
      </w:r>
      <w:r w:rsidR="0064063A" w:rsidRPr="0064063A">
        <w:rPr>
          <w:rFonts w:cs="Arial"/>
          <w:iCs/>
          <w:color w:val="000000"/>
          <w:szCs w:val="22"/>
        </w:rPr>
        <w:t xml:space="preserve">oordinated efforts to monitor fecal coliform concentrations in conjunction with implementing projects will provide enhanced capabilities to quantify positive effects in the future. </w:t>
      </w:r>
    </w:p>
    <w:p w:rsidR="0064063A" w:rsidRPr="0064063A" w:rsidRDefault="0064063A" w:rsidP="0086669A">
      <w:pPr>
        <w:pStyle w:val="Default"/>
        <w:jc w:val="both"/>
        <w:rPr>
          <w:rFonts w:eastAsia="Times New Roman"/>
        </w:rPr>
      </w:pPr>
    </w:p>
    <w:p w:rsidR="00B65C23" w:rsidRDefault="00B65C23" w:rsidP="00B65C23">
      <w:pPr>
        <w:pStyle w:val="Bodytext0"/>
      </w:pPr>
      <w:r>
        <w:t xml:space="preserve">As a result, the </w:t>
      </w:r>
      <w:r w:rsidR="007B6E7E">
        <w:t>expected date</w:t>
      </w:r>
      <w:r w:rsidRPr="007E0478">
        <w:t xml:space="preserve"> on which the TMDL will be achieved</w:t>
      </w:r>
      <w:r w:rsidR="007B6E7E">
        <w:t xml:space="preserve"> is </w:t>
      </w:r>
      <w:r w:rsidR="00332948">
        <w:t>difficult to predict</w:t>
      </w:r>
      <w:r>
        <w:t xml:space="preserve">; however, </w:t>
      </w:r>
      <w:r w:rsidR="005F16C9">
        <w:t xml:space="preserve">the </w:t>
      </w:r>
      <w:r w:rsidRPr="007E0478">
        <w:t xml:space="preserve">stakeholders </w:t>
      </w:r>
      <w:r>
        <w:t xml:space="preserve">do </w:t>
      </w:r>
      <w:r w:rsidRPr="007E0478">
        <w:t xml:space="preserve">expect to achieve </w:t>
      </w:r>
      <w:r w:rsidR="00A777AA">
        <w:t xml:space="preserve">significant </w:t>
      </w:r>
      <w:r w:rsidRPr="007E0478">
        <w:t>water quality improvements</w:t>
      </w:r>
      <w:r>
        <w:t xml:space="preserve"> by the end of the first five-year BMAP cycle</w:t>
      </w:r>
      <w:r w:rsidRPr="007E0478">
        <w:t xml:space="preserve"> </w:t>
      </w:r>
      <w:r w:rsidR="00340122">
        <w:rPr>
          <w:szCs w:val="22"/>
        </w:rPr>
        <w:t>through ongoing</w:t>
      </w:r>
      <w:r w:rsidR="0090582F">
        <w:rPr>
          <w:szCs w:val="22"/>
        </w:rPr>
        <w:t xml:space="preserve"> and future activities, projects, and programs to eliminate sources </w:t>
      </w:r>
      <w:r w:rsidR="0019112D">
        <w:t xml:space="preserve">outlined in this BMAP.  </w:t>
      </w:r>
      <w:r w:rsidR="00A8060E">
        <w:t>Furthermore</w:t>
      </w:r>
      <w:r w:rsidR="00340122">
        <w:t>, stakeho</w:t>
      </w:r>
      <w:r w:rsidR="004F1251">
        <w:t xml:space="preserve">lders are </w:t>
      </w:r>
      <w:r w:rsidR="00A777AA">
        <w:t xml:space="preserve">committed to continue </w:t>
      </w:r>
      <w:r w:rsidR="000527DD">
        <w:t>future assessments of</w:t>
      </w:r>
      <w:r w:rsidR="004F1251">
        <w:t xml:space="preserve"> potential sources and source controls through the </w:t>
      </w:r>
      <w:r w:rsidR="00A777AA">
        <w:t>implementation of projects</w:t>
      </w:r>
      <w:r w:rsidR="004F1251">
        <w:t>, programs, and public education campaigns to eliminate</w:t>
      </w:r>
      <w:r w:rsidR="00340122">
        <w:t xml:space="preserve"> potential sources, </w:t>
      </w:r>
      <w:r w:rsidR="004F1251">
        <w:t xml:space="preserve">as well as </w:t>
      </w:r>
      <w:r w:rsidR="000527DD">
        <w:t xml:space="preserve">to </w:t>
      </w:r>
      <w:r w:rsidR="00340122">
        <w:t xml:space="preserve">monitor </w:t>
      </w:r>
      <w:r w:rsidR="00A777AA">
        <w:t xml:space="preserve">the water quality impairment to achieve the TMDL </w:t>
      </w:r>
    </w:p>
    <w:p w:rsidR="00E94376" w:rsidRDefault="00E94376" w:rsidP="006E1F4D">
      <w:pPr>
        <w:pStyle w:val="Heading3"/>
      </w:pPr>
      <w:bookmarkStart w:id="48" w:name="_Toc159831628"/>
      <w:bookmarkStart w:id="49" w:name="_Ref205183839"/>
      <w:bookmarkStart w:id="50" w:name="_Toc233365014"/>
      <w:bookmarkStart w:id="51" w:name="_Toc233365261"/>
      <w:bookmarkStart w:id="52" w:name="_Toc233365501"/>
      <w:bookmarkStart w:id="53" w:name="_Toc250366611"/>
      <w:r>
        <w:t>Plan Scope</w:t>
      </w:r>
      <w:bookmarkEnd w:id="48"/>
      <w:bookmarkEnd w:id="49"/>
      <w:bookmarkEnd w:id="50"/>
      <w:bookmarkEnd w:id="51"/>
      <w:bookmarkEnd w:id="52"/>
      <w:bookmarkEnd w:id="53"/>
    </w:p>
    <w:p w:rsidR="00211EBC" w:rsidRDefault="00211EBC" w:rsidP="00211EBC">
      <w:pPr>
        <w:pStyle w:val="Bodytext0"/>
        <w:rPr>
          <w:szCs w:val="22"/>
        </w:rPr>
      </w:pPr>
      <w:r>
        <w:rPr>
          <w:szCs w:val="22"/>
        </w:rPr>
        <w:t>In an effort to address the known impairments, FDEP consulted with key stakeholders to describe potential sources and available information concerning water quality, spatial, and geographic data that would be useful in the BMAP.</w:t>
      </w:r>
      <w:r w:rsidRPr="00E151EA">
        <w:rPr>
          <w:szCs w:val="22"/>
        </w:rPr>
        <w:t xml:space="preserve"> </w:t>
      </w:r>
      <w:r>
        <w:rPr>
          <w:szCs w:val="22"/>
        </w:rPr>
        <w:t>The available data and local knowledge in the basin pointed to the most probable sources of fecal coliform fall into six main categories (not in order of magnitude), as follows: (1) onsite sewage treatment and disposal systems (OSTDS); (2) sewer infrastructure; (3) stormwater, (4) nonpoint sources, such as pet waste; (5) marinas located in the bayou, as well as other recreational boaters that enter the Bayou; and (6) natural background such as wildlife (including wildlife parks, sanctuaries, rookeries, etc.)</w:t>
      </w:r>
    </w:p>
    <w:p w:rsidR="00211EBC" w:rsidRDefault="00211EBC" w:rsidP="00211EBC">
      <w:pPr>
        <w:pStyle w:val="Bodytext0"/>
        <w:rPr>
          <w:szCs w:val="22"/>
        </w:rPr>
      </w:pPr>
      <w:r>
        <w:rPr>
          <w:szCs w:val="22"/>
        </w:rPr>
        <w:t xml:space="preserve">FDEP </w:t>
      </w:r>
      <w:r w:rsidR="00281767">
        <w:rPr>
          <w:szCs w:val="22"/>
        </w:rPr>
        <w:t xml:space="preserve">used existing reports </w:t>
      </w:r>
      <w:r>
        <w:rPr>
          <w:szCs w:val="22"/>
        </w:rPr>
        <w:t xml:space="preserve">and the </w:t>
      </w:r>
      <w:r w:rsidR="00281767">
        <w:rPr>
          <w:szCs w:val="22"/>
        </w:rPr>
        <w:t xml:space="preserve">local knowledge of </w:t>
      </w:r>
      <w:r>
        <w:rPr>
          <w:szCs w:val="22"/>
        </w:rPr>
        <w:t>technical stakeholders to establish a baseline to assist in identifying projects and additional monitoring needs, which are included in this BMAP.</w:t>
      </w:r>
    </w:p>
    <w:p w:rsidR="00211EBC" w:rsidRDefault="00211EBC" w:rsidP="00211EBC">
      <w:pPr>
        <w:pStyle w:val="Bodytext0"/>
        <w:rPr>
          <w:rFonts w:cs="Arial"/>
          <w:color w:val="000000"/>
          <w:szCs w:val="22"/>
        </w:rPr>
      </w:pPr>
      <w:r>
        <w:rPr>
          <w:szCs w:val="22"/>
        </w:rPr>
        <w:t>A “weight-of-evidence” approach was used to help identify likely sources of fecal coliforms and guide follow-up reconnaissance and investigation</w:t>
      </w:r>
      <w:r w:rsidR="00281767">
        <w:rPr>
          <w:szCs w:val="22"/>
        </w:rPr>
        <w:t>s toward corrective action</w:t>
      </w:r>
      <w:r>
        <w:rPr>
          <w:szCs w:val="22"/>
        </w:rPr>
        <w:t xml:space="preserve">. </w:t>
      </w:r>
      <w:r>
        <w:rPr>
          <w:rFonts w:cs="Arial"/>
          <w:color w:val="000000"/>
          <w:szCs w:val="22"/>
        </w:rPr>
        <w:t>This approach utilizes</w:t>
      </w:r>
      <w:r w:rsidRPr="00743F6E">
        <w:rPr>
          <w:rFonts w:cs="Arial"/>
          <w:color w:val="000000"/>
          <w:szCs w:val="22"/>
        </w:rPr>
        <w:t xml:space="preserve"> the best information available at the time to summarize impairments and identify </w:t>
      </w:r>
      <w:r w:rsidRPr="00743F6E">
        <w:rPr>
          <w:rFonts w:cs="Arial"/>
          <w:color w:val="000000"/>
          <w:szCs w:val="22"/>
        </w:rPr>
        <w:lastRenderedPageBreak/>
        <w:t>potential sources and then focus</w:t>
      </w:r>
      <w:r>
        <w:rPr>
          <w:rFonts w:cs="Arial"/>
          <w:color w:val="000000"/>
          <w:szCs w:val="22"/>
        </w:rPr>
        <w:t>es</w:t>
      </w:r>
      <w:r w:rsidRPr="00743F6E">
        <w:rPr>
          <w:rFonts w:cs="Arial"/>
          <w:color w:val="000000"/>
          <w:szCs w:val="22"/>
        </w:rPr>
        <w:t xml:space="preserve"> </w:t>
      </w:r>
      <w:r>
        <w:rPr>
          <w:rFonts w:cs="Arial"/>
          <w:color w:val="000000"/>
          <w:szCs w:val="22"/>
        </w:rPr>
        <w:t xml:space="preserve">on </w:t>
      </w:r>
      <w:r w:rsidRPr="00743F6E">
        <w:rPr>
          <w:rFonts w:cs="Arial"/>
          <w:color w:val="000000"/>
          <w:szCs w:val="22"/>
        </w:rPr>
        <w:t>waters</w:t>
      </w:r>
      <w:r w:rsidR="00A6707C">
        <w:rPr>
          <w:rFonts w:cs="Arial"/>
          <w:color w:val="000000"/>
          <w:szCs w:val="22"/>
        </w:rPr>
        <w:t xml:space="preserve">hed management efforts and </w:t>
      </w:r>
      <w:r>
        <w:rPr>
          <w:rFonts w:cs="Arial"/>
          <w:color w:val="000000"/>
          <w:szCs w:val="22"/>
        </w:rPr>
        <w:t xml:space="preserve">classifies priority areas or “hot spots” to </w:t>
      </w:r>
      <w:r w:rsidRPr="00743F6E">
        <w:rPr>
          <w:rFonts w:cs="Arial"/>
          <w:color w:val="000000"/>
          <w:szCs w:val="22"/>
        </w:rPr>
        <w:t>support decisions related to fecal coliform reduction efforts.</w:t>
      </w:r>
      <w:r>
        <w:rPr>
          <w:rFonts w:cs="Arial"/>
          <w:color w:val="000000"/>
          <w:szCs w:val="22"/>
        </w:rPr>
        <w:t xml:space="preserve"> </w:t>
      </w:r>
      <w:r w:rsidR="00281767">
        <w:rPr>
          <w:rFonts w:cs="Arial"/>
          <w:color w:val="000000"/>
          <w:szCs w:val="22"/>
        </w:rPr>
        <w:t>This</w:t>
      </w:r>
      <w:r w:rsidRPr="00743F6E">
        <w:rPr>
          <w:rFonts w:cs="Arial"/>
          <w:color w:val="000000"/>
          <w:szCs w:val="22"/>
        </w:rPr>
        <w:t xml:space="preserve"> weight-of-evidence method, in conjunction with the best professional judgment of the stakeholders who hav</w:t>
      </w:r>
      <w:r>
        <w:rPr>
          <w:rFonts w:cs="Arial"/>
          <w:color w:val="000000"/>
          <w:szCs w:val="22"/>
        </w:rPr>
        <w:t>e local knowledge of the Bayou and of likely sources</w:t>
      </w:r>
      <w:r w:rsidRPr="00743F6E">
        <w:rPr>
          <w:rFonts w:cs="Arial"/>
          <w:color w:val="000000"/>
          <w:szCs w:val="22"/>
        </w:rPr>
        <w:t xml:space="preserve">, was used to aid in source identification to the maximum extent possible. </w:t>
      </w:r>
      <w:r>
        <w:rPr>
          <w:rFonts w:cs="Arial"/>
          <w:color w:val="000000"/>
          <w:szCs w:val="22"/>
        </w:rPr>
        <w:t>In addition, the identification of specific projects in the Bayou Chico watershed and their proximity and expected positive outcome toward fecal coliform reductions are taken into consideration in evaluating a weight of evidence approach.</w:t>
      </w:r>
    </w:p>
    <w:p w:rsidR="00211EBC" w:rsidRDefault="00211EBC" w:rsidP="00211EBC">
      <w:pPr>
        <w:autoSpaceDE w:val="0"/>
        <w:autoSpaceDN w:val="0"/>
        <w:adjustRightInd w:val="0"/>
        <w:rPr>
          <w:rFonts w:cs="Arial"/>
          <w:color w:val="000000"/>
          <w:szCs w:val="22"/>
        </w:rPr>
      </w:pPr>
      <w:r w:rsidRPr="00743F6E">
        <w:rPr>
          <w:rFonts w:cs="Arial"/>
          <w:color w:val="000000"/>
          <w:szCs w:val="22"/>
        </w:rPr>
        <w:t>At this time, water quality modeling has not been used</w:t>
      </w:r>
      <w:r>
        <w:rPr>
          <w:rFonts w:cs="Arial"/>
          <w:color w:val="000000"/>
          <w:szCs w:val="22"/>
        </w:rPr>
        <w:t xml:space="preserve"> </w:t>
      </w:r>
      <w:r w:rsidRPr="00743F6E">
        <w:rPr>
          <w:rFonts w:cs="Arial"/>
          <w:color w:val="000000"/>
          <w:szCs w:val="22"/>
        </w:rPr>
        <w:t>to assess the temporal relationship between the source of fecal coliform and the associated impact on the waterbody. Due to the intrinsic variability of fecal coliform and the diffuse nature of</w:t>
      </w:r>
      <w:r>
        <w:rPr>
          <w:rFonts w:cs="Arial"/>
          <w:color w:val="000000"/>
          <w:szCs w:val="22"/>
        </w:rPr>
        <w:t xml:space="preserve"> nonpoint sources, modeling is not a </w:t>
      </w:r>
      <w:r w:rsidRPr="00743F6E">
        <w:rPr>
          <w:rFonts w:cs="Arial"/>
          <w:color w:val="000000"/>
          <w:szCs w:val="22"/>
        </w:rPr>
        <w:t>viable</w:t>
      </w:r>
      <w:r>
        <w:rPr>
          <w:rFonts w:cs="Arial"/>
          <w:color w:val="000000"/>
          <w:szCs w:val="22"/>
        </w:rPr>
        <w:t xml:space="preserve"> consideration; therefore, </w:t>
      </w:r>
      <w:r w:rsidRPr="00743F6E">
        <w:rPr>
          <w:rFonts w:cs="Arial"/>
          <w:color w:val="000000"/>
          <w:szCs w:val="22"/>
        </w:rPr>
        <w:t xml:space="preserve">the weight-of-evidence approach </w:t>
      </w:r>
      <w:r>
        <w:rPr>
          <w:rFonts w:cs="Arial"/>
          <w:color w:val="000000"/>
          <w:szCs w:val="22"/>
        </w:rPr>
        <w:t xml:space="preserve">seems the best way </w:t>
      </w:r>
      <w:r w:rsidRPr="00743F6E">
        <w:rPr>
          <w:rFonts w:cs="Arial"/>
          <w:color w:val="000000"/>
          <w:szCs w:val="22"/>
        </w:rPr>
        <w:t xml:space="preserve">to </w:t>
      </w:r>
      <w:r>
        <w:rPr>
          <w:rFonts w:cs="Arial"/>
          <w:color w:val="000000"/>
          <w:szCs w:val="22"/>
        </w:rPr>
        <w:t xml:space="preserve">assess </w:t>
      </w:r>
      <w:r w:rsidRPr="00743F6E">
        <w:rPr>
          <w:rFonts w:cs="Arial"/>
          <w:color w:val="000000"/>
          <w:szCs w:val="22"/>
        </w:rPr>
        <w:t xml:space="preserve">information </w:t>
      </w:r>
      <w:r>
        <w:rPr>
          <w:rFonts w:cs="Arial"/>
          <w:color w:val="000000"/>
          <w:szCs w:val="22"/>
        </w:rPr>
        <w:t>on the most likely sources and a particular project’s associated benefit(s).</w:t>
      </w:r>
    </w:p>
    <w:p w:rsidR="005032AF" w:rsidRPr="005032AF" w:rsidRDefault="005032AF" w:rsidP="005032AF"/>
    <w:p w:rsidR="006377FF" w:rsidRDefault="006377FF" w:rsidP="006377FF">
      <w:pPr>
        <w:pStyle w:val="Bodytext0"/>
      </w:pPr>
      <w:r>
        <w:rPr>
          <w:szCs w:val="22"/>
        </w:rPr>
        <w:t>BMAPs do provide for phased implementation approaches pursuant to Section 403.067(7)(a)1, Florida Statutes (F.S.). The adaptive management approach for TMDL implementation described in this BMAP will address fecal coliform bacteria reductions and the iterative evaluation process will continue until attainment of the TMDL. The phased BMAP approach allows for implementation of projects designed to achieve reductions while simultaneously implementing source assessment, monitoring, and studies to better understand fecal coliform variability and water quality dynamics in each impaired waterbody.</w:t>
      </w:r>
    </w:p>
    <w:p w:rsidR="006377FF" w:rsidRDefault="006377FF" w:rsidP="006377FF">
      <w:pPr>
        <w:rPr>
          <w:szCs w:val="22"/>
        </w:rPr>
      </w:pPr>
      <w:r>
        <w:rPr>
          <w:szCs w:val="22"/>
        </w:rPr>
        <w:t>This first five-year phase of the BMAP is d</w:t>
      </w:r>
      <w:r w:rsidR="00A6707C">
        <w:rPr>
          <w:szCs w:val="22"/>
        </w:rPr>
        <w:t xml:space="preserve">esigned to address the TMDL and the </w:t>
      </w:r>
      <w:r>
        <w:rPr>
          <w:szCs w:val="22"/>
        </w:rPr>
        <w:t xml:space="preserve">achievement of water quality standards in the watershed. This phase may include the gathering of additional information or studies that can be used in the development of the subsequent phase(s), which further support TMDL implementation. This adaptive management process will continue until the TMDL pollutant load reduction requirements are met. </w:t>
      </w:r>
    </w:p>
    <w:p w:rsidR="006377FF" w:rsidRDefault="006377FF" w:rsidP="006377FF">
      <w:pPr>
        <w:jc w:val="left"/>
        <w:rPr>
          <w:szCs w:val="22"/>
        </w:rPr>
      </w:pPr>
    </w:p>
    <w:p w:rsidR="006377FF" w:rsidRDefault="006377FF" w:rsidP="006377FF">
      <w:r>
        <w:rPr>
          <w:szCs w:val="22"/>
        </w:rPr>
        <w:t>A five-year milestone in this BMAP will assess and verify that adequate progress is being made toward achieving the TMDL. During the fifth year following the BMAP adoption (anticipated date in 2014), water quality data will again be evaluated for in-stream reductions of fecal coliform levels within each WBID or identified “hot spots”.  If significant reductions are not achieved by the end of this five year implementation phase, additional efforts may be necessary and will be re-evaluated.  In addition, this five year milestone mark provides opportunities to further improve source assessment and management measures going forward.  Future projects that may be identified can open opportunities for continued reductions as we move into the next phase of implementation, with the objective being continuing trends toward reaching the target TMDL reduction over the entire watershed.</w:t>
      </w:r>
    </w:p>
    <w:p w:rsidR="006377FF" w:rsidRDefault="006377FF" w:rsidP="006377FF"/>
    <w:p w:rsidR="006377FF" w:rsidRDefault="006377FF" w:rsidP="006377FF">
      <w:pPr>
        <w:rPr>
          <w:szCs w:val="22"/>
        </w:rPr>
      </w:pPr>
      <w:r>
        <w:rPr>
          <w:szCs w:val="22"/>
        </w:rPr>
        <w:t>In addition to stakeholder management actions, BMAP monitoring efforts will continue in the basin on the long term basis. With a majority of the planned management actions being addressed by the end of 2012, water quality data collected after 2008 began showing some reductions in fecal coliform levels. There are a number of well established long term monitoring stations in the watershed that will continue to be monitored on a weekly or monthly basis for both fecal coliform counts and for Entercoccus bacteria by the Escamb</w:t>
      </w:r>
      <w:r w:rsidR="00A6707C">
        <w:rPr>
          <w:szCs w:val="22"/>
        </w:rPr>
        <w:t>ia County Health Department (Sa</w:t>
      </w:r>
      <w:r>
        <w:rPr>
          <w:szCs w:val="22"/>
        </w:rPr>
        <w:t xml:space="preserve">nders and Bayou Chico Beach). There are also other monitoring stations that are regularly monitored by Escambia County and the Bream Fisherman’s Association in this basin.  In addition, the University of West Florida established a number of monitoring points in their 2001-2003 study of urban watersheds that included Bayou </w:t>
      </w:r>
      <w:r w:rsidR="0034430B">
        <w:rPr>
          <w:szCs w:val="22"/>
        </w:rPr>
        <w:t xml:space="preserve">Chico. That study provided </w:t>
      </w:r>
      <w:r>
        <w:rPr>
          <w:szCs w:val="22"/>
        </w:rPr>
        <w:t xml:space="preserve">additional baseline data and information relating to particular hot spots where fecal coliform and Entercoccus bacteria count were measured.  </w:t>
      </w:r>
    </w:p>
    <w:p w:rsidR="006377FF" w:rsidRDefault="006377FF" w:rsidP="006377FF">
      <w:pPr>
        <w:rPr>
          <w:szCs w:val="22"/>
        </w:rPr>
      </w:pPr>
    </w:p>
    <w:p w:rsidR="006377FF" w:rsidRDefault="006377FF" w:rsidP="006377FF">
      <w:pPr>
        <w:rPr>
          <w:szCs w:val="22"/>
        </w:rPr>
      </w:pPr>
      <w:r>
        <w:rPr>
          <w:szCs w:val="22"/>
        </w:rPr>
        <w:t>This BMAP details a monitoring approach to identify additional sources of fecal coliform and to track trends in water quality.  FDEP will meet with stakeholders at least annually to review progress made towards achieving the TMDLs.</w:t>
      </w:r>
    </w:p>
    <w:p w:rsidR="006377FF" w:rsidRDefault="006377FF" w:rsidP="006377FF">
      <w:pPr>
        <w:rPr>
          <w:szCs w:val="22"/>
        </w:rPr>
      </w:pPr>
    </w:p>
    <w:p w:rsidR="006377FF" w:rsidRDefault="006377FF" w:rsidP="006377FF">
      <w:r>
        <w:rPr>
          <w:szCs w:val="22"/>
        </w:rPr>
        <w:t>In summary, t</w:t>
      </w:r>
      <w:r w:rsidRPr="003838D2">
        <w:rPr>
          <w:szCs w:val="22"/>
        </w:rPr>
        <w:t>he implementation of key projects and actions identified in this plan along with the implementation of the monitoring plan should achieve water quality improvements, and management actions will be adjusted as needed to show continued progress.</w:t>
      </w:r>
    </w:p>
    <w:p w:rsidR="00082C0D" w:rsidRDefault="00082C0D" w:rsidP="00D45EB4">
      <w:pPr>
        <w:autoSpaceDE w:val="0"/>
        <w:autoSpaceDN w:val="0"/>
        <w:adjustRightInd w:val="0"/>
        <w:rPr>
          <w:rFonts w:cs="Arial"/>
          <w:color w:val="000000"/>
          <w:szCs w:val="22"/>
        </w:rPr>
      </w:pPr>
    </w:p>
    <w:p w:rsidR="00AC673E" w:rsidRDefault="009764D9" w:rsidP="0075185E">
      <w:pPr>
        <w:pStyle w:val="Heading3"/>
      </w:pPr>
      <w:bookmarkStart w:id="54" w:name="_Ref219610323"/>
      <w:bookmarkStart w:id="55" w:name="_Toc233365015"/>
      <w:bookmarkStart w:id="56" w:name="_Toc233365262"/>
      <w:bookmarkStart w:id="57" w:name="_Toc233365502"/>
      <w:bookmarkStart w:id="58" w:name="_Toc250366612"/>
      <w:r>
        <w:t>Sufficiency of Effort Approach</w:t>
      </w:r>
      <w:bookmarkEnd w:id="54"/>
      <w:r w:rsidR="00B15CB5">
        <w:t xml:space="preserve"> and Determination of Sufficiency</w:t>
      </w:r>
      <w:bookmarkEnd w:id="55"/>
      <w:bookmarkEnd w:id="56"/>
      <w:bookmarkEnd w:id="57"/>
      <w:bookmarkEnd w:id="58"/>
    </w:p>
    <w:p w:rsidR="004816C2" w:rsidRPr="004816C2" w:rsidRDefault="004816C2" w:rsidP="004816C2"/>
    <w:p w:rsidR="00E3585E" w:rsidRDefault="00E3585E" w:rsidP="004816C2">
      <w:pPr>
        <w:autoSpaceDE w:val="0"/>
        <w:autoSpaceDN w:val="0"/>
        <w:adjustRightInd w:val="0"/>
        <w:rPr>
          <w:rFonts w:cs="Arial"/>
          <w:color w:val="000000"/>
          <w:szCs w:val="22"/>
        </w:rPr>
      </w:pPr>
      <w:r w:rsidRPr="00E3585E">
        <w:rPr>
          <w:rFonts w:cs="Arial"/>
          <w:color w:val="000000"/>
          <w:szCs w:val="22"/>
        </w:rPr>
        <w:t>Fecal coliform can be highly variable and easily transported, making it difficult, in many cases, to identify the source of the bacteria. Based on the potential sources in each WBID, the stakeholde</w:t>
      </w:r>
      <w:r w:rsidR="004816C2">
        <w:rPr>
          <w:rFonts w:cs="Arial"/>
          <w:color w:val="000000"/>
          <w:szCs w:val="22"/>
        </w:rPr>
        <w:t xml:space="preserve">rs were asked to identify </w:t>
      </w:r>
      <w:r w:rsidRPr="00E3585E">
        <w:rPr>
          <w:rFonts w:cs="Arial"/>
          <w:color w:val="000000"/>
          <w:szCs w:val="22"/>
        </w:rPr>
        <w:t xml:space="preserve">activities </w:t>
      </w:r>
      <w:r w:rsidR="004816C2">
        <w:rPr>
          <w:rFonts w:cs="Arial"/>
          <w:color w:val="000000"/>
          <w:szCs w:val="22"/>
        </w:rPr>
        <w:t xml:space="preserve">they have completed that will </w:t>
      </w:r>
      <w:r w:rsidRPr="00E3585E">
        <w:rPr>
          <w:rFonts w:cs="Arial"/>
          <w:color w:val="000000"/>
          <w:szCs w:val="22"/>
        </w:rPr>
        <w:t xml:space="preserve">reduce or remove bacteria sources </w:t>
      </w:r>
      <w:r>
        <w:rPr>
          <w:rFonts w:cs="Arial"/>
          <w:color w:val="000000"/>
          <w:szCs w:val="22"/>
        </w:rPr>
        <w:t>since 1995</w:t>
      </w:r>
      <w:r w:rsidRPr="00E3585E">
        <w:rPr>
          <w:rFonts w:cs="Arial"/>
          <w:color w:val="000000"/>
          <w:szCs w:val="22"/>
        </w:rPr>
        <w:t xml:space="preserve"> (the start o</w:t>
      </w:r>
      <w:r w:rsidR="004816C2">
        <w:rPr>
          <w:rFonts w:cs="Arial"/>
          <w:color w:val="000000"/>
          <w:szCs w:val="22"/>
        </w:rPr>
        <w:t xml:space="preserve">f the TMDL verified period) as well as </w:t>
      </w:r>
      <w:r w:rsidRPr="00E3585E">
        <w:rPr>
          <w:rFonts w:cs="Arial"/>
          <w:color w:val="000000"/>
          <w:szCs w:val="22"/>
        </w:rPr>
        <w:t>additional efforts that are currently under way or pla</w:t>
      </w:r>
      <w:r w:rsidR="004816C2">
        <w:rPr>
          <w:rFonts w:cs="Arial"/>
          <w:color w:val="000000"/>
          <w:szCs w:val="22"/>
        </w:rPr>
        <w:t xml:space="preserve">nned in the next five years.  </w:t>
      </w:r>
      <w:r>
        <w:rPr>
          <w:rFonts w:cs="Arial"/>
          <w:color w:val="000000"/>
          <w:szCs w:val="22"/>
        </w:rPr>
        <w:t xml:space="preserve">Escambia County, Emerald Coast Utility Authority (ECUA), </w:t>
      </w:r>
      <w:r w:rsidR="003E35FA">
        <w:rPr>
          <w:rFonts w:cs="Arial"/>
          <w:color w:val="000000"/>
          <w:szCs w:val="22"/>
        </w:rPr>
        <w:t xml:space="preserve">City of Pensacola, </w:t>
      </w:r>
      <w:r>
        <w:rPr>
          <w:rFonts w:cs="Arial"/>
          <w:color w:val="000000"/>
          <w:szCs w:val="22"/>
        </w:rPr>
        <w:t>Escambia County Health Department</w:t>
      </w:r>
      <w:r w:rsidR="001215A2">
        <w:rPr>
          <w:rFonts w:cs="Arial"/>
          <w:color w:val="000000"/>
          <w:szCs w:val="22"/>
        </w:rPr>
        <w:t>, Florida</w:t>
      </w:r>
      <w:r w:rsidRPr="00E3585E">
        <w:rPr>
          <w:rFonts w:cs="Arial"/>
          <w:color w:val="000000"/>
          <w:szCs w:val="22"/>
        </w:rPr>
        <w:t xml:space="preserve"> Department of Transportation (FDOT) District </w:t>
      </w:r>
      <w:r>
        <w:rPr>
          <w:rFonts w:cs="Arial"/>
          <w:color w:val="000000"/>
          <w:szCs w:val="22"/>
        </w:rPr>
        <w:t xml:space="preserve">3, West Florida Regional Planning Council </w:t>
      </w:r>
      <w:r w:rsidR="00333B0F">
        <w:rPr>
          <w:rFonts w:cs="Arial"/>
          <w:color w:val="000000"/>
          <w:szCs w:val="22"/>
        </w:rPr>
        <w:t xml:space="preserve">(in association with the Bay Are Resource Council) </w:t>
      </w:r>
      <w:r>
        <w:rPr>
          <w:rFonts w:cs="Arial"/>
          <w:color w:val="000000"/>
          <w:szCs w:val="22"/>
        </w:rPr>
        <w:t xml:space="preserve">and the Bayou Chico Association </w:t>
      </w:r>
      <w:r w:rsidRPr="00E3585E">
        <w:rPr>
          <w:rFonts w:cs="Arial"/>
          <w:color w:val="000000"/>
          <w:szCs w:val="22"/>
        </w:rPr>
        <w:t>all submitted project sheets and program descriptions for the prevention, reduction, and source removal activities they con</w:t>
      </w:r>
      <w:r>
        <w:rPr>
          <w:rFonts w:cs="Arial"/>
          <w:color w:val="000000"/>
          <w:szCs w:val="22"/>
        </w:rPr>
        <w:t>duct in the BMAP planning area and</w:t>
      </w:r>
      <w:r w:rsidR="00904CB0">
        <w:rPr>
          <w:rFonts w:cs="Arial"/>
          <w:color w:val="000000"/>
          <w:szCs w:val="22"/>
        </w:rPr>
        <w:t>/or</w:t>
      </w:r>
      <w:r>
        <w:rPr>
          <w:rFonts w:cs="Arial"/>
          <w:color w:val="000000"/>
          <w:szCs w:val="22"/>
        </w:rPr>
        <w:t xml:space="preserve"> </w:t>
      </w:r>
      <w:r w:rsidRPr="00E3585E">
        <w:rPr>
          <w:rFonts w:cs="Arial"/>
          <w:color w:val="000000"/>
          <w:szCs w:val="22"/>
        </w:rPr>
        <w:t>on a county</w:t>
      </w:r>
      <w:r w:rsidR="00904CB0">
        <w:rPr>
          <w:rFonts w:cs="Arial"/>
          <w:color w:val="000000"/>
          <w:szCs w:val="22"/>
        </w:rPr>
        <w:t xml:space="preserve"> (or city)-</w:t>
      </w:r>
      <w:r w:rsidRPr="00E3585E">
        <w:rPr>
          <w:rFonts w:cs="Arial"/>
          <w:color w:val="000000"/>
          <w:szCs w:val="22"/>
        </w:rPr>
        <w:t>wide basis. FDEP then used a “sufficiency of effort” approach to conduct a WBID-specific assessment of the potential sources, and cumulative projects and activities that address or eliminate fecal coliform loading. This sufficiency of effort evaluation was not an assessment of each agency’</w:t>
      </w:r>
      <w:r w:rsidR="004816C2">
        <w:rPr>
          <w:rFonts w:cs="Arial"/>
          <w:color w:val="000000"/>
          <w:szCs w:val="22"/>
        </w:rPr>
        <w:t>s individual activities; rather</w:t>
      </w:r>
      <w:r w:rsidRPr="00E3585E">
        <w:rPr>
          <w:rFonts w:cs="Arial"/>
          <w:color w:val="000000"/>
          <w:szCs w:val="22"/>
        </w:rPr>
        <w:t xml:space="preserve">, it </w:t>
      </w:r>
      <w:r w:rsidR="00333B0F">
        <w:rPr>
          <w:rFonts w:cs="Arial"/>
          <w:color w:val="000000"/>
          <w:szCs w:val="22"/>
        </w:rPr>
        <w:t>wa</w:t>
      </w:r>
      <w:r w:rsidR="004816C2">
        <w:rPr>
          <w:rFonts w:cs="Arial"/>
          <w:color w:val="000000"/>
          <w:szCs w:val="22"/>
        </w:rPr>
        <w:t xml:space="preserve">s </w:t>
      </w:r>
      <w:r w:rsidRPr="00E3585E">
        <w:rPr>
          <w:rFonts w:cs="Arial"/>
          <w:color w:val="000000"/>
          <w:szCs w:val="22"/>
        </w:rPr>
        <w:t xml:space="preserve">focused on whether the </w:t>
      </w:r>
      <w:r w:rsidR="00BF6EAE">
        <w:rPr>
          <w:rFonts w:cs="Arial"/>
          <w:color w:val="000000"/>
          <w:szCs w:val="22"/>
        </w:rPr>
        <w:t xml:space="preserve">activities submitted by all entities corresponds to </w:t>
      </w:r>
      <w:r w:rsidRPr="00E3585E">
        <w:rPr>
          <w:rFonts w:cs="Arial"/>
          <w:color w:val="000000"/>
          <w:szCs w:val="22"/>
        </w:rPr>
        <w:t xml:space="preserve">potential sources </w:t>
      </w:r>
      <w:r w:rsidR="004816C2">
        <w:rPr>
          <w:rFonts w:cs="Arial"/>
          <w:color w:val="000000"/>
          <w:szCs w:val="22"/>
        </w:rPr>
        <w:t xml:space="preserve">or hot spots </w:t>
      </w:r>
      <w:r w:rsidRPr="00E3585E">
        <w:rPr>
          <w:rFonts w:cs="Arial"/>
          <w:color w:val="000000"/>
          <w:szCs w:val="22"/>
        </w:rPr>
        <w:t xml:space="preserve">identified and whether the total efforts were adequate to eliminate the known sources, assess unknown sources, and prevent the development of new sources. </w:t>
      </w:r>
    </w:p>
    <w:p w:rsidR="00BF6EAE" w:rsidRPr="00E3585E" w:rsidRDefault="00BF6EAE" w:rsidP="004816C2">
      <w:pPr>
        <w:autoSpaceDE w:val="0"/>
        <w:autoSpaceDN w:val="0"/>
        <w:adjustRightInd w:val="0"/>
        <w:rPr>
          <w:rFonts w:cs="Arial"/>
          <w:color w:val="000000"/>
          <w:szCs w:val="22"/>
        </w:rPr>
      </w:pPr>
    </w:p>
    <w:p w:rsidR="00E3585E" w:rsidRPr="00E3585E" w:rsidRDefault="00E3585E" w:rsidP="004816C2">
      <w:pPr>
        <w:autoSpaceDE w:val="0"/>
        <w:autoSpaceDN w:val="0"/>
        <w:adjustRightInd w:val="0"/>
        <w:rPr>
          <w:rFonts w:cs="Arial"/>
          <w:color w:val="000000"/>
          <w:szCs w:val="22"/>
        </w:rPr>
      </w:pPr>
      <w:r w:rsidRPr="00E3585E">
        <w:rPr>
          <w:rFonts w:cs="Arial"/>
          <w:color w:val="000000"/>
          <w:szCs w:val="22"/>
        </w:rPr>
        <w:t>During</w:t>
      </w:r>
      <w:r w:rsidR="00BF6EAE">
        <w:rPr>
          <w:rFonts w:cs="Arial"/>
          <w:color w:val="000000"/>
          <w:szCs w:val="22"/>
        </w:rPr>
        <w:t xml:space="preserve"> a </w:t>
      </w:r>
      <w:r w:rsidRPr="00E3585E">
        <w:rPr>
          <w:rFonts w:cs="Arial"/>
          <w:color w:val="000000"/>
          <w:szCs w:val="22"/>
        </w:rPr>
        <w:t xml:space="preserve">sufficiency of </w:t>
      </w:r>
      <w:r w:rsidR="00BF6EAE">
        <w:rPr>
          <w:rFonts w:cs="Arial"/>
          <w:color w:val="000000"/>
          <w:szCs w:val="22"/>
        </w:rPr>
        <w:t>effort evaluation, FDEP reviews</w:t>
      </w:r>
      <w:r w:rsidRPr="00E3585E">
        <w:rPr>
          <w:rFonts w:cs="Arial"/>
          <w:color w:val="000000"/>
          <w:szCs w:val="22"/>
        </w:rPr>
        <w:t xml:space="preserve"> the following information about each WBID: </w:t>
      </w:r>
    </w:p>
    <w:p w:rsidR="00E3585E" w:rsidRPr="00E3585E" w:rsidRDefault="00E3585E" w:rsidP="001215A2">
      <w:pPr>
        <w:autoSpaceDE w:val="0"/>
        <w:autoSpaceDN w:val="0"/>
        <w:adjustRightInd w:val="0"/>
        <w:spacing w:after="65"/>
        <w:ind w:left="720"/>
        <w:rPr>
          <w:rFonts w:cs="Arial"/>
          <w:color w:val="000000"/>
          <w:szCs w:val="22"/>
        </w:rPr>
      </w:pPr>
      <w:r w:rsidRPr="00E3585E">
        <w:rPr>
          <w:rFonts w:cs="Arial"/>
          <w:color w:val="000000"/>
          <w:szCs w:val="22"/>
        </w:rPr>
        <w:t xml:space="preserve">• </w:t>
      </w:r>
      <w:r w:rsidR="003E35FA">
        <w:rPr>
          <w:rFonts w:cs="Arial"/>
          <w:i/>
          <w:iCs/>
          <w:color w:val="000000"/>
          <w:szCs w:val="22"/>
        </w:rPr>
        <w:t xml:space="preserve">Documentation </w:t>
      </w:r>
      <w:r w:rsidRPr="00E3585E">
        <w:rPr>
          <w:rFonts w:cs="Arial"/>
          <w:i/>
          <w:iCs/>
          <w:color w:val="000000"/>
          <w:szCs w:val="22"/>
        </w:rPr>
        <w:t xml:space="preserve">of the most likely sources; </w:t>
      </w:r>
    </w:p>
    <w:p w:rsidR="00E3585E" w:rsidRPr="00E3585E" w:rsidRDefault="00E3585E" w:rsidP="001215A2">
      <w:pPr>
        <w:autoSpaceDE w:val="0"/>
        <w:autoSpaceDN w:val="0"/>
        <w:adjustRightInd w:val="0"/>
        <w:spacing w:after="65"/>
        <w:ind w:left="720"/>
        <w:rPr>
          <w:rFonts w:cs="Arial"/>
          <w:color w:val="000000"/>
          <w:szCs w:val="22"/>
        </w:rPr>
      </w:pPr>
      <w:r w:rsidRPr="00E3585E">
        <w:rPr>
          <w:rFonts w:cs="Arial"/>
          <w:color w:val="000000"/>
          <w:szCs w:val="22"/>
        </w:rPr>
        <w:t xml:space="preserve">• </w:t>
      </w:r>
      <w:r w:rsidRPr="00E3585E">
        <w:rPr>
          <w:rFonts w:cs="Arial"/>
          <w:i/>
          <w:iCs/>
          <w:color w:val="000000"/>
          <w:szCs w:val="22"/>
        </w:rPr>
        <w:t>A GIS database to determine the spatial and temporal distribution of the sources</w:t>
      </w:r>
      <w:r w:rsidR="004816C2">
        <w:rPr>
          <w:rFonts w:cs="Arial"/>
          <w:i/>
          <w:iCs/>
          <w:color w:val="000000"/>
          <w:szCs w:val="22"/>
        </w:rPr>
        <w:t xml:space="preserve"> based on existing land use and activities</w:t>
      </w:r>
      <w:r w:rsidRPr="00E3585E">
        <w:rPr>
          <w:rFonts w:cs="Arial"/>
          <w:i/>
          <w:iCs/>
          <w:color w:val="000000"/>
          <w:szCs w:val="22"/>
        </w:rPr>
        <w:t xml:space="preserve">; </w:t>
      </w:r>
    </w:p>
    <w:p w:rsidR="00E3585E" w:rsidRPr="00E3585E" w:rsidRDefault="00E3585E" w:rsidP="001215A2">
      <w:pPr>
        <w:autoSpaceDE w:val="0"/>
        <w:autoSpaceDN w:val="0"/>
        <w:adjustRightInd w:val="0"/>
        <w:spacing w:after="65"/>
        <w:ind w:left="720"/>
        <w:rPr>
          <w:rFonts w:cs="Arial"/>
          <w:color w:val="000000"/>
          <w:szCs w:val="22"/>
        </w:rPr>
      </w:pPr>
      <w:r w:rsidRPr="00E3585E">
        <w:rPr>
          <w:rFonts w:cs="Arial"/>
          <w:color w:val="000000"/>
          <w:szCs w:val="22"/>
        </w:rPr>
        <w:t xml:space="preserve">• </w:t>
      </w:r>
      <w:r w:rsidRPr="00E3585E">
        <w:rPr>
          <w:rFonts w:cs="Arial"/>
          <w:i/>
          <w:iCs/>
          <w:color w:val="000000"/>
          <w:szCs w:val="22"/>
        </w:rPr>
        <w:t xml:space="preserve">Permit and water quality information; </w:t>
      </w:r>
    </w:p>
    <w:p w:rsidR="00E3585E" w:rsidRPr="00E3585E" w:rsidRDefault="00E3585E" w:rsidP="001215A2">
      <w:pPr>
        <w:autoSpaceDE w:val="0"/>
        <w:autoSpaceDN w:val="0"/>
        <w:adjustRightInd w:val="0"/>
        <w:spacing w:after="65"/>
        <w:ind w:left="720"/>
        <w:rPr>
          <w:rFonts w:cs="Arial"/>
          <w:color w:val="000000"/>
          <w:szCs w:val="22"/>
        </w:rPr>
      </w:pPr>
      <w:r w:rsidRPr="00E3585E">
        <w:rPr>
          <w:rFonts w:cs="Arial"/>
          <w:color w:val="000000"/>
          <w:szCs w:val="22"/>
        </w:rPr>
        <w:t xml:space="preserve">• </w:t>
      </w:r>
      <w:r w:rsidRPr="00E3585E">
        <w:rPr>
          <w:rFonts w:cs="Arial"/>
          <w:i/>
          <w:iCs/>
          <w:color w:val="000000"/>
          <w:szCs w:val="22"/>
        </w:rPr>
        <w:t xml:space="preserve">Relevant field </w:t>
      </w:r>
      <w:r w:rsidR="00333B0F">
        <w:rPr>
          <w:rFonts w:cs="Arial"/>
          <w:i/>
          <w:iCs/>
          <w:color w:val="000000"/>
          <w:szCs w:val="22"/>
        </w:rPr>
        <w:t>information and published data</w:t>
      </w:r>
      <w:r w:rsidRPr="00E3585E">
        <w:rPr>
          <w:rFonts w:cs="Arial"/>
          <w:i/>
          <w:iCs/>
          <w:color w:val="000000"/>
          <w:szCs w:val="22"/>
        </w:rPr>
        <w:t>; and</w:t>
      </w:r>
      <w:r w:rsidR="003E35FA">
        <w:rPr>
          <w:rFonts w:cs="Arial"/>
          <w:i/>
          <w:iCs/>
          <w:color w:val="000000"/>
          <w:szCs w:val="22"/>
        </w:rPr>
        <w:t>,</w:t>
      </w:r>
      <w:r w:rsidRPr="00E3585E">
        <w:rPr>
          <w:rFonts w:cs="Arial"/>
          <w:i/>
          <w:iCs/>
          <w:color w:val="000000"/>
          <w:szCs w:val="22"/>
        </w:rPr>
        <w:t xml:space="preserve"> </w:t>
      </w:r>
    </w:p>
    <w:p w:rsidR="00E3585E" w:rsidRPr="00E3585E" w:rsidRDefault="00E3585E" w:rsidP="001215A2">
      <w:pPr>
        <w:autoSpaceDE w:val="0"/>
        <w:autoSpaceDN w:val="0"/>
        <w:adjustRightInd w:val="0"/>
        <w:ind w:left="720"/>
        <w:rPr>
          <w:rFonts w:cs="Arial"/>
          <w:color w:val="000000"/>
          <w:szCs w:val="22"/>
        </w:rPr>
      </w:pPr>
      <w:r w:rsidRPr="00E3585E">
        <w:rPr>
          <w:rFonts w:cs="Arial"/>
          <w:color w:val="000000"/>
          <w:szCs w:val="22"/>
        </w:rPr>
        <w:t xml:space="preserve">• </w:t>
      </w:r>
      <w:r w:rsidRPr="00E3585E">
        <w:rPr>
          <w:rFonts w:cs="Arial"/>
          <w:i/>
          <w:iCs/>
          <w:color w:val="000000"/>
          <w:szCs w:val="22"/>
        </w:rPr>
        <w:t xml:space="preserve">The completed corrective actions. </w:t>
      </w:r>
    </w:p>
    <w:p w:rsidR="00E3585E" w:rsidRPr="00E3585E" w:rsidRDefault="00E3585E" w:rsidP="004816C2">
      <w:pPr>
        <w:autoSpaceDE w:val="0"/>
        <w:autoSpaceDN w:val="0"/>
        <w:adjustRightInd w:val="0"/>
        <w:rPr>
          <w:rFonts w:cs="Arial"/>
          <w:color w:val="000000"/>
          <w:szCs w:val="22"/>
        </w:rPr>
      </w:pPr>
    </w:p>
    <w:p w:rsidR="003E35FA" w:rsidRDefault="00E3585E" w:rsidP="004816C2">
      <w:pPr>
        <w:autoSpaceDE w:val="0"/>
        <w:autoSpaceDN w:val="0"/>
        <w:adjustRightInd w:val="0"/>
        <w:rPr>
          <w:rFonts w:cs="Arial"/>
          <w:color w:val="000000"/>
          <w:szCs w:val="22"/>
        </w:rPr>
      </w:pPr>
      <w:r w:rsidRPr="00E3585E">
        <w:rPr>
          <w:rFonts w:cs="Arial"/>
          <w:color w:val="000000"/>
          <w:szCs w:val="22"/>
        </w:rPr>
        <w:t xml:space="preserve">As the evaluation was conducted, the agencies’ programs and activities for each type of source were recorded in a table summarizing restoration activities (see </w:t>
      </w:r>
      <w:r w:rsidRPr="00E3585E">
        <w:rPr>
          <w:rFonts w:cs="Arial"/>
          <w:i/>
          <w:iCs/>
          <w:color w:val="000000"/>
          <w:szCs w:val="22"/>
        </w:rPr>
        <w:t xml:space="preserve">Summary of Restoration Activities </w:t>
      </w:r>
      <w:r w:rsidRPr="00E3585E">
        <w:rPr>
          <w:rFonts w:cs="Arial"/>
          <w:color w:val="000000"/>
          <w:szCs w:val="22"/>
        </w:rPr>
        <w:t xml:space="preserve">in </w:t>
      </w:r>
      <w:r w:rsidRPr="00E3585E">
        <w:rPr>
          <w:rFonts w:cs="Arial"/>
          <w:b/>
          <w:bCs/>
          <w:color w:val="000000"/>
          <w:szCs w:val="22"/>
        </w:rPr>
        <w:t>Chapter</w:t>
      </w:r>
      <w:r w:rsidR="001215A2">
        <w:rPr>
          <w:rFonts w:cs="Arial"/>
          <w:b/>
          <w:bCs/>
          <w:color w:val="000000"/>
          <w:szCs w:val="22"/>
        </w:rPr>
        <w:t>s</w:t>
      </w:r>
      <w:r w:rsidRPr="00E3585E">
        <w:rPr>
          <w:rFonts w:cs="Arial"/>
          <w:b/>
          <w:bCs/>
          <w:color w:val="000000"/>
          <w:szCs w:val="22"/>
        </w:rPr>
        <w:t xml:space="preserve"> </w:t>
      </w:r>
      <w:r w:rsidR="001215A2">
        <w:rPr>
          <w:rFonts w:cs="Arial"/>
          <w:b/>
          <w:bCs/>
          <w:color w:val="000000"/>
          <w:szCs w:val="22"/>
        </w:rPr>
        <w:t>3-</w:t>
      </w:r>
      <w:r w:rsidRPr="00E3585E">
        <w:rPr>
          <w:rFonts w:cs="Arial"/>
          <w:b/>
          <w:bCs/>
          <w:color w:val="000000"/>
          <w:szCs w:val="22"/>
        </w:rPr>
        <w:t>6</w:t>
      </w:r>
      <w:r w:rsidR="004816C2">
        <w:rPr>
          <w:rFonts w:cs="Arial"/>
          <w:b/>
          <w:bCs/>
          <w:color w:val="000000"/>
          <w:szCs w:val="22"/>
        </w:rPr>
        <w:t>)</w:t>
      </w:r>
      <w:r w:rsidRPr="00E3585E">
        <w:rPr>
          <w:rFonts w:cs="Arial"/>
          <w:color w:val="000000"/>
          <w:szCs w:val="22"/>
        </w:rPr>
        <w:t>. Because the controllable sources (sewer infrastructure, septic tanks, and stormwater conveyances) vary considerably among the WBIDs, the actions and responsibilities of the stake</w:t>
      </w:r>
      <w:r w:rsidR="003E35FA">
        <w:rPr>
          <w:rFonts w:cs="Arial"/>
          <w:color w:val="000000"/>
          <w:szCs w:val="22"/>
        </w:rPr>
        <w:t>holders also vary considerably in the watershed.</w:t>
      </w:r>
    </w:p>
    <w:p w:rsidR="00E23CAF" w:rsidRPr="00E3585E" w:rsidRDefault="00E3585E" w:rsidP="004816C2">
      <w:pPr>
        <w:autoSpaceDE w:val="0"/>
        <w:autoSpaceDN w:val="0"/>
        <w:adjustRightInd w:val="0"/>
        <w:rPr>
          <w:rFonts w:cs="Arial"/>
          <w:color w:val="000000"/>
          <w:szCs w:val="22"/>
        </w:rPr>
      </w:pPr>
      <w:r w:rsidRPr="00E3585E">
        <w:rPr>
          <w:rFonts w:cs="Arial"/>
          <w:color w:val="000000"/>
          <w:szCs w:val="22"/>
        </w:rPr>
        <w:t xml:space="preserve"> </w:t>
      </w:r>
    </w:p>
    <w:p w:rsidR="00E3585E" w:rsidRDefault="00E3585E" w:rsidP="004816C2">
      <w:pPr>
        <w:autoSpaceDE w:val="0"/>
        <w:autoSpaceDN w:val="0"/>
        <w:adjustRightInd w:val="0"/>
        <w:rPr>
          <w:rFonts w:cs="Arial"/>
          <w:color w:val="000000"/>
          <w:szCs w:val="22"/>
        </w:rPr>
      </w:pPr>
      <w:r w:rsidRPr="00E3585E">
        <w:rPr>
          <w:rFonts w:cs="Arial"/>
          <w:color w:val="000000"/>
          <w:szCs w:val="22"/>
        </w:rPr>
        <w:t>The criterion for sufficiency for OSTDS-related efforts included the following: designation as a septic tank (OSTDS) failure or nuis</w:t>
      </w:r>
      <w:r w:rsidR="00333B0F">
        <w:rPr>
          <w:rFonts w:cs="Arial"/>
          <w:color w:val="000000"/>
          <w:szCs w:val="22"/>
        </w:rPr>
        <w:t>ance area in accordance with Escambia</w:t>
      </w:r>
      <w:r w:rsidRPr="00E3585E">
        <w:rPr>
          <w:rFonts w:cs="Arial"/>
          <w:color w:val="000000"/>
          <w:szCs w:val="22"/>
        </w:rPr>
        <w:t xml:space="preserve"> </w:t>
      </w:r>
      <w:r w:rsidR="00333B0F">
        <w:rPr>
          <w:rFonts w:cs="Arial"/>
          <w:color w:val="000000"/>
          <w:szCs w:val="22"/>
        </w:rPr>
        <w:t>County Health Departmen</w:t>
      </w:r>
      <w:r w:rsidR="003E35FA">
        <w:rPr>
          <w:rFonts w:cs="Arial"/>
          <w:color w:val="000000"/>
          <w:szCs w:val="22"/>
        </w:rPr>
        <w:t>t req</w:t>
      </w:r>
      <w:r w:rsidR="001215A2">
        <w:rPr>
          <w:rFonts w:cs="Arial"/>
          <w:color w:val="000000"/>
          <w:szCs w:val="22"/>
        </w:rPr>
        <w:t xml:space="preserve">uirements, as described in </w:t>
      </w:r>
      <w:r w:rsidR="001215A2" w:rsidRPr="001215A2">
        <w:rPr>
          <w:rFonts w:cs="Arial"/>
          <w:b/>
          <w:color w:val="000000"/>
          <w:szCs w:val="22"/>
        </w:rPr>
        <w:t>Chapter</w:t>
      </w:r>
      <w:r w:rsidR="00333B0F" w:rsidRPr="001215A2">
        <w:rPr>
          <w:rFonts w:cs="Arial"/>
          <w:b/>
          <w:color w:val="000000"/>
          <w:szCs w:val="22"/>
        </w:rPr>
        <w:t xml:space="preserve"> </w:t>
      </w:r>
      <w:r w:rsidR="001215A2" w:rsidRPr="001215A2">
        <w:rPr>
          <w:rFonts w:cs="Arial"/>
          <w:b/>
          <w:color w:val="000000"/>
          <w:szCs w:val="22"/>
        </w:rPr>
        <w:t>4</w:t>
      </w:r>
      <w:r w:rsidR="001215A2">
        <w:rPr>
          <w:rFonts w:cs="Arial"/>
          <w:color w:val="000000"/>
          <w:szCs w:val="22"/>
        </w:rPr>
        <w:t xml:space="preserve"> </w:t>
      </w:r>
      <w:r w:rsidR="00333B0F">
        <w:rPr>
          <w:rFonts w:cs="Arial"/>
          <w:color w:val="000000"/>
          <w:szCs w:val="22"/>
        </w:rPr>
        <w:t>and Ordinance #____</w:t>
      </w:r>
      <w:r w:rsidRPr="00E3585E">
        <w:rPr>
          <w:rFonts w:cs="Arial"/>
          <w:color w:val="000000"/>
          <w:szCs w:val="22"/>
        </w:rPr>
        <w:t xml:space="preserve"> (further described in </w:t>
      </w:r>
      <w:r w:rsidR="001215A2" w:rsidRPr="001215A2">
        <w:rPr>
          <w:rFonts w:cs="Arial"/>
          <w:b/>
          <w:color w:val="000000"/>
          <w:szCs w:val="22"/>
        </w:rPr>
        <w:t>Section 4.2</w:t>
      </w:r>
      <w:r w:rsidR="001215A2">
        <w:rPr>
          <w:rFonts w:cs="Arial"/>
          <w:color w:val="000000"/>
          <w:szCs w:val="22"/>
        </w:rPr>
        <w:t xml:space="preserve"> and in </w:t>
      </w:r>
      <w:r w:rsidRPr="00E3585E">
        <w:rPr>
          <w:rFonts w:cs="Arial"/>
          <w:b/>
          <w:bCs/>
          <w:color w:val="000000"/>
          <w:szCs w:val="22"/>
        </w:rPr>
        <w:t>Appendix</w:t>
      </w:r>
      <w:r w:rsidR="003E35FA">
        <w:rPr>
          <w:rFonts w:cs="Arial"/>
          <w:b/>
          <w:bCs/>
          <w:color w:val="000000"/>
          <w:szCs w:val="22"/>
        </w:rPr>
        <w:t xml:space="preserve"> ___</w:t>
      </w:r>
      <w:r w:rsidRPr="00E3585E">
        <w:rPr>
          <w:rFonts w:cs="Arial"/>
          <w:color w:val="000000"/>
          <w:szCs w:val="22"/>
        </w:rPr>
        <w:t>), which prioritizes these areas for transition to sewer service; status of OSTDS phase-out</w:t>
      </w:r>
      <w:r w:rsidR="001215A2">
        <w:rPr>
          <w:rFonts w:cs="Arial"/>
          <w:color w:val="000000"/>
          <w:szCs w:val="22"/>
        </w:rPr>
        <w:t>s</w:t>
      </w:r>
      <w:r w:rsidRPr="00E3585E">
        <w:rPr>
          <w:rFonts w:cs="Arial"/>
          <w:color w:val="000000"/>
          <w:szCs w:val="22"/>
        </w:rPr>
        <w:t xml:space="preserve"> to sewer</w:t>
      </w:r>
      <w:r w:rsidR="001215A2">
        <w:rPr>
          <w:rFonts w:cs="Arial"/>
          <w:color w:val="000000"/>
          <w:szCs w:val="22"/>
        </w:rPr>
        <w:t xml:space="preserve"> in critical OSTD failure areas</w:t>
      </w:r>
      <w:r w:rsidRPr="00E3585E">
        <w:rPr>
          <w:rFonts w:cs="Arial"/>
          <w:color w:val="000000"/>
          <w:szCs w:val="22"/>
        </w:rPr>
        <w:t xml:space="preserve">; number of </w:t>
      </w:r>
      <w:r w:rsidRPr="00E3585E">
        <w:rPr>
          <w:rFonts w:cs="Arial"/>
          <w:color w:val="000000"/>
          <w:szCs w:val="22"/>
        </w:rPr>
        <w:lastRenderedPageBreak/>
        <w:t>complaint investigations and any res</w:t>
      </w:r>
      <w:r w:rsidR="001215A2">
        <w:rPr>
          <w:rFonts w:cs="Arial"/>
          <w:color w:val="000000"/>
          <w:szCs w:val="22"/>
        </w:rPr>
        <w:t xml:space="preserve">ulting enforcement actions; the </w:t>
      </w:r>
      <w:r w:rsidRPr="00E3585E">
        <w:rPr>
          <w:rFonts w:cs="Arial"/>
          <w:color w:val="000000"/>
          <w:szCs w:val="22"/>
        </w:rPr>
        <w:t>number of septic tank repair permits and proximity of the repair sites to surface waters or stormwater inlets. In addition, program implementation was evaluated for efforts such as inspections, training programs, p</w:t>
      </w:r>
      <w:r w:rsidR="001215A2">
        <w:rPr>
          <w:rFonts w:cs="Arial"/>
          <w:color w:val="000000"/>
          <w:szCs w:val="22"/>
        </w:rPr>
        <w:t xml:space="preserve">lan reviews and site visits, as well as </w:t>
      </w:r>
      <w:r w:rsidRPr="00E3585E">
        <w:rPr>
          <w:rFonts w:cs="Arial"/>
          <w:color w:val="000000"/>
          <w:szCs w:val="22"/>
        </w:rPr>
        <w:t xml:space="preserve">the regulation of annual operating permits. Local ordinances were also evaluated for their ability to proactively address potential OSTDS failures. </w:t>
      </w:r>
    </w:p>
    <w:p w:rsidR="00333B0F" w:rsidRPr="00E3585E" w:rsidRDefault="00333B0F" w:rsidP="004816C2">
      <w:pPr>
        <w:autoSpaceDE w:val="0"/>
        <w:autoSpaceDN w:val="0"/>
        <w:adjustRightInd w:val="0"/>
        <w:rPr>
          <w:rFonts w:cs="Arial"/>
          <w:color w:val="000000"/>
          <w:szCs w:val="22"/>
        </w:rPr>
      </w:pPr>
    </w:p>
    <w:p w:rsidR="00333B0F" w:rsidRPr="006E4EC0" w:rsidRDefault="00E3585E" w:rsidP="00622A74">
      <w:pPr>
        <w:pStyle w:val="Default"/>
        <w:jc w:val="both"/>
        <w:rPr>
          <w:rFonts w:eastAsia="Times New Roman"/>
          <w:sz w:val="22"/>
          <w:szCs w:val="22"/>
        </w:rPr>
      </w:pPr>
      <w:r w:rsidRPr="006E4EC0">
        <w:rPr>
          <w:sz w:val="22"/>
          <w:szCs w:val="22"/>
        </w:rPr>
        <w:t>The evaluation of efforts for sewer infrastructure included a determination of the percentage of the infrastructure within the waterbody boundary with recent sewer line upgrades (cured in place</w:t>
      </w:r>
      <w:r w:rsidR="00333B0F" w:rsidRPr="006E4EC0">
        <w:rPr>
          <w:sz w:val="22"/>
          <w:szCs w:val="22"/>
        </w:rPr>
        <w:t xml:space="preserve"> </w:t>
      </w:r>
      <w:r w:rsidR="00333B0F" w:rsidRPr="006E4EC0">
        <w:rPr>
          <w:rFonts w:eastAsia="Times New Roman"/>
          <w:sz w:val="22"/>
          <w:szCs w:val="22"/>
        </w:rPr>
        <w:t xml:space="preserve">pipe, pipe bursting, and open cut and removal). </w:t>
      </w:r>
      <w:r w:rsidR="003E35FA" w:rsidRPr="006E4EC0">
        <w:rPr>
          <w:rFonts w:eastAsia="Times New Roman"/>
          <w:sz w:val="22"/>
          <w:szCs w:val="22"/>
        </w:rPr>
        <w:t xml:space="preserve"> </w:t>
      </w:r>
      <w:r w:rsidR="00333B0F" w:rsidRPr="006E4EC0">
        <w:rPr>
          <w:rFonts w:eastAsia="Times New Roman"/>
          <w:sz w:val="22"/>
          <w:szCs w:val="22"/>
        </w:rPr>
        <w:t>In addition, the number of reb</w:t>
      </w:r>
      <w:r w:rsidR="003E35FA" w:rsidRPr="006E4EC0">
        <w:rPr>
          <w:rFonts w:eastAsia="Times New Roman"/>
          <w:sz w:val="22"/>
          <w:szCs w:val="22"/>
        </w:rPr>
        <w:t xml:space="preserve">uilt pump stations </w:t>
      </w:r>
      <w:r w:rsidR="00333B0F" w:rsidRPr="006E4EC0">
        <w:rPr>
          <w:rFonts w:eastAsia="Times New Roman"/>
          <w:sz w:val="22"/>
          <w:szCs w:val="22"/>
        </w:rPr>
        <w:t>was compared with the sanitary sewer overflow (SSO) history to determine if a previous problem was addressed through repairs and upgrades. Rehabilitated manholes can also prevent overflows from occurring at the manhole and potentially into surface waters or the stormwater system; th</w:t>
      </w:r>
      <w:r w:rsidR="003E35FA" w:rsidRPr="006E4EC0">
        <w:rPr>
          <w:rFonts w:eastAsia="Times New Roman"/>
          <w:sz w:val="22"/>
          <w:szCs w:val="22"/>
        </w:rPr>
        <w:t xml:space="preserve">erefore, manhole rehabilitation </w:t>
      </w:r>
      <w:r w:rsidR="00333B0F" w:rsidRPr="006E4EC0">
        <w:rPr>
          <w:rFonts w:eastAsia="Times New Roman"/>
          <w:sz w:val="22"/>
          <w:szCs w:val="22"/>
        </w:rPr>
        <w:t>and mo</w:t>
      </w:r>
      <w:r w:rsidR="003E35FA" w:rsidRPr="006E4EC0">
        <w:rPr>
          <w:rFonts w:eastAsia="Times New Roman"/>
          <w:sz w:val="22"/>
          <w:szCs w:val="22"/>
        </w:rPr>
        <w:t>nitoring efforts have been evaluated</w:t>
      </w:r>
      <w:r w:rsidR="00333B0F" w:rsidRPr="006E4EC0">
        <w:rPr>
          <w:rFonts w:eastAsia="Times New Roman"/>
          <w:sz w:val="22"/>
          <w:szCs w:val="22"/>
        </w:rPr>
        <w:t>. Additional sanitary sewer programs that occur on a system</w:t>
      </w:r>
      <w:r w:rsidR="003E35FA" w:rsidRPr="006E4EC0">
        <w:rPr>
          <w:rFonts w:eastAsia="Times New Roman"/>
          <w:sz w:val="22"/>
          <w:szCs w:val="22"/>
        </w:rPr>
        <w:t>-</w:t>
      </w:r>
      <w:r w:rsidR="00333B0F" w:rsidRPr="006E4EC0">
        <w:rPr>
          <w:rFonts w:eastAsia="Times New Roman"/>
          <w:sz w:val="22"/>
          <w:szCs w:val="22"/>
        </w:rPr>
        <w:t>wide or county</w:t>
      </w:r>
      <w:r w:rsidR="003E35FA" w:rsidRPr="006E4EC0">
        <w:rPr>
          <w:rFonts w:eastAsia="Times New Roman"/>
          <w:sz w:val="22"/>
          <w:szCs w:val="22"/>
        </w:rPr>
        <w:t>-</w:t>
      </w:r>
      <w:r w:rsidR="00333B0F" w:rsidRPr="006E4EC0">
        <w:rPr>
          <w:rFonts w:eastAsia="Times New Roman"/>
          <w:sz w:val="22"/>
          <w:szCs w:val="22"/>
        </w:rPr>
        <w:t xml:space="preserve">wide basis, including air release valve (ARV) inspection and rehabilitation, SSO investigations, and sewer line inspection and cleaning, </w:t>
      </w:r>
      <w:r w:rsidR="001515CB">
        <w:rPr>
          <w:rFonts w:eastAsia="Times New Roman"/>
          <w:sz w:val="22"/>
          <w:szCs w:val="22"/>
        </w:rPr>
        <w:t xml:space="preserve">and infiltration and inflow programs </w:t>
      </w:r>
      <w:r w:rsidR="00333B0F" w:rsidRPr="006E4EC0">
        <w:rPr>
          <w:rFonts w:eastAsia="Times New Roman"/>
          <w:sz w:val="22"/>
          <w:szCs w:val="22"/>
        </w:rPr>
        <w:t>were also evaluated as measures to prevent and control sewer infrastructure as a potential fecal coliform source.</w:t>
      </w:r>
    </w:p>
    <w:p w:rsidR="003E35FA" w:rsidRPr="006E4EC0" w:rsidRDefault="003E35FA" w:rsidP="00622A74">
      <w:pPr>
        <w:autoSpaceDE w:val="0"/>
        <w:autoSpaceDN w:val="0"/>
        <w:adjustRightInd w:val="0"/>
        <w:rPr>
          <w:rFonts w:cs="Arial"/>
          <w:color w:val="000000"/>
          <w:szCs w:val="22"/>
        </w:rPr>
      </w:pPr>
    </w:p>
    <w:p w:rsidR="00333B0F" w:rsidRDefault="00333B0F" w:rsidP="00622A74">
      <w:pPr>
        <w:autoSpaceDE w:val="0"/>
        <w:autoSpaceDN w:val="0"/>
        <w:adjustRightInd w:val="0"/>
        <w:rPr>
          <w:rFonts w:cs="Arial"/>
          <w:color w:val="000000"/>
          <w:szCs w:val="22"/>
        </w:rPr>
      </w:pPr>
      <w:r w:rsidRPr="006E4EC0">
        <w:rPr>
          <w:rFonts w:cs="Arial"/>
          <w:color w:val="000000"/>
          <w:szCs w:val="22"/>
        </w:rPr>
        <w:t>The stormwater sufficiency evaluations included a review of flood control projects (which reduce fecal coliform loading by preventing water from inundating septic systems) and stormwater</w:t>
      </w:r>
      <w:r w:rsidRPr="00333B0F">
        <w:rPr>
          <w:rFonts w:cs="Arial"/>
          <w:color w:val="000000"/>
          <w:szCs w:val="22"/>
        </w:rPr>
        <w:t xml:space="preserve"> BMPs, such as wet/dry retention and baffle boxes (which reduce sediment buildup that can provide a breeding ground for fecal co</w:t>
      </w:r>
      <w:r w:rsidR="00105588">
        <w:rPr>
          <w:rFonts w:cs="Arial"/>
          <w:color w:val="000000"/>
          <w:szCs w:val="22"/>
        </w:rPr>
        <w:t xml:space="preserve">liform). Consideration is also </w:t>
      </w:r>
      <w:r w:rsidRPr="00333B0F">
        <w:rPr>
          <w:rFonts w:cs="Arial"/>
          <w:color w:val="000000"/>
          <w:szCs w:val="22"/>
        </w:rPr>
        <w:t>given to the maintenance of stormwater ditches, ponds, and closed conveyances to prevent debris, vegetation, dense tree canopy, and sediment from potentially providing conditions that would allow new sources of fecal coliform bacteria.</w:t>
      </w:r>
    </w:p>
    <w:p w:rsidR="00105588" w:rsidRPr="00333B0F" w:rsidRDefault="00105588" w:rsidP="00622A74">
      <w:pPr>
        <w:autoSpaceDE w:val="0"/>
        <w:autoSpaceDN w:val="0"/>
        <w:adjustRightInd w:val="0"/>
        <w:rPr>
          <w:rFonts w:cs="Arial"/>
          <w:color w:val="000000"/>
          <w:szCs w:val="22"/>
        </w:rPr>
      </w:pPr>
    </w:p>
    <w:p w:rsidR="00333B0F" w:rsidRDefault="00333B0F" w:rsidP="00622A74">
      <w:pPr>
        <w:autoSpaceDE w:val="0"/>
        <w:autoSpaceDN w:val="0"/>
        <w:adjustRightInd w:val="0"/>
        <w:rPr>
          <w:rFonts w:cs="Arial"/>
          <w:color w:val="000000"/>
          <w:szCs w:val="22"/>
        </w:rPr>
      </w:pPr>
      <w:r w:rsidRPr="00333B0F">
        <w:rPr>
          <w:rFonts w:cs="Arial"/>
          <w:color w:val="000000"/>
          <w:szCs w:val="22"/>
        </w:rPr>
        <w:t>Another important activity that was evaluated was the detection and removal of illicit connections to stormwater conveyances to eliminate illegal discharges that can contribute fecal coliform and other pollutants into surface waters. Stormwater-related program implementation also includes public education campaigns, the Adopt-A-Highway Program, street sweeping, the Dra</w:t>
      </w:r>
      <w:r w:rsidR="001515CB">
        <w:rPr>
          <w:rFonts w:cs="Arial"/>
          <w:color w:val="000000"/>
          <w:szCs w:val="22"/>
        </w:rPr>
        <w:t xml:space="preserve">inage Connection Permit and inspection programs, </w:t>
      </w:r>
      <w:r w:rsidRPr="00333B0F">
        <w:rPr>
          <w:rFonts w:cs="Arial"/>
          <w:color w:val="000000"/>
          <w:szCs w:val="22"/>
        </w:rPr>
        <w:t xml:space="preserve">all of which </w:t>
      </w:r>
      <w:r w:rsidR="0092047C">
        <w:rPr>
          <w:rFonts w:cs="Arial"/>
          <w:color w:val="000000"/>
          <w:szCs w:val="22"/>
        </w:rPr>
        <w:t xml:space="preserve">may </w:t>
      </w:r>
      <w:r w:rsidRPr="00333B0F">
        <w:rPr>
          <w:rFonts w:cs="Arial"/>
          <w:color w:val="000000"/>
          <w:szCs w:val="22"/>
        </w:rPr>
        <w:t xml:space="preserve">reduce contaminants </w:t>
      </w:r>
      <w:r w:rsidR="0092047C">
        <w:rPr>
          <w:rFonts w:cs="Arial"/>
          <w:color w:val="000000"/>
          <w:szCs w:val="22"/>
        </w:rPr>
        <w:t xml:space="preserve">from entering </w:t>
      </w:r>
      <w:r w:rsidRPr="00333B0F">
        <w:rPr>
          <w:rFonts w:cs="Arial"/>
          <w:color w:val="000000"/>
          <w:szCs w:val="22"/>
        </w:rPr>
        <w:t xml:space="preserve">stormwater </w:t>
      </w:r>
      <w:r w:rsidR="0092047C">
        <w:rPr>
          <w:rFonts w:cs="Arial"/>
          <w:color w:val="000000"/>
          <w:szCs w:val="22"/>
        </w:rPr>
        <w:t xml:space="preserve">conveyance </w:t>
      </w:r>
      <w:r w:rsidRPr="00333B0F">
        <w:rPr>
          <w:rFonts w:cs="Arial"/>
          <w:color w:val="000000"/>
          <w:szCs w:val="22"/>
        </w:rPr>
        <w:t>system</w:t>
      </w:r>
      <w:r w:rsidR="0092047C">
        <w:rPr>
          <w:rFonts w:cs="Arial"/>
          <w:color w:val="000000"/>
          <w:szCs w:val="22"/>
        </w:rPr>
        <w:t>s</w:t>
      </w:r>
      <w:r w:rsidRPr="00333B0F">
        <w:rPr>
          <w:rFonts w:cs="Arial"/>
          <w:color w:val="000000"/>
          <w:szCs w:val="22"/>
        </w:rPr>
        <w:t xml:space="preserve">. </w:t>
      </w:r>
      <w:r w:rsidR="007230C1">
        <w:rPr>
          <w:rFonts w:cs="Arial"/>
          <w:color w:val="000000"/>
          <w:szCs w:val="22"/>
        </w:rPr>
        <w:t xml:space="preserve"> </w:t>
      </w:r>
      <w:r w:rsidRPr="00333B0F">
        <w:rPr>
          <w:rFonts w:cs="Arial"/>
          <w:color w:val="000000"/>
          <w:szCs w:val="22"/>
        </w:rPr>
        <w:t>Additionally,</w:t>
      </w:r>
      <w:r w:rsidR="0092047C">
        <w:rPr>
          <w:rFonts w:cs="Arial"/>
          <w:color w:val="000000"/>
          <w:szCs w:val="22"/>
        </w:rPr>
        <w:t xml:space="preserve"> stakeholders (through the Bay Area Resource Council and the Bayou Chico Association) </w:t>
      </w:r>
      <w:r w:rsidR="007230C1">
        <w:rPr>
          <w:rFonts w:cs="Arial"/>
          <w:color w:val="000000"/>
          <w:szCs w:val="22"/>
        </w:rPr>
        <w:t xml:space="preserve">are </w:t>
      </w:r>
      <w:r w:rsidR="0092047C">
        <w:rPr>
          <w:rFonts w:cs="Arial"/>
          <w:color w:val="000000"/>
          <w:szCs w:val="22"/>
        </w:rPr>
        <w:t xml:space="preserve">developing </w:t>
      </w:r>
      <w:r w:rsidR="007230C1">
        <w:rPr>
          <w:rFonts w:cs="Arial"/>
          <w:color w:val="000000"/>
          <w:szCs w:val="22"/>
        </w:rPr>
        <w:t xml:space="preserve">and implementing </w:t>
      </w:r>
      <w:r w:rsidR="0092047C">
        <w:rPr>
          <w:rFonts w:cs="Arial"/>
          <w:color w:val="000000"/>
          <w:szCs w:val="22"/>
        </w:rPr>
        <w:t>pet waste</w:t>
      </w:r>
      <w:r w:rsidR="000F7BBD">
        <w:rPr>
          <w:rFonts w:cs="Arial"/>
          <w:color w:val="000000"/>
          <w:szCs w:val="22"/>
        </w:rPr>
        <w:t xml:space="preserve"> programs</w:t>
      </w:r>
      <w:r w:rsidR="0092047C">
        <w:rPr>
          <w:rFonts w:cs="Arial"/>
          <w:color w:val="000000"/>
          <w:szCs w:val="22"/>
        </w:rPr>
        <w:t xml:space="preserve">, </w:t>
      </w:r>
      <w:r w:rsidR="007230C1">
        <w:rPr>
          <w:rFonts w:cs="Arial"/>
          <w:color w:val="000000"/>
          <w:szCs w:val="22"/>
        </w:rPr>
        <w:t xml:space="preserve">Clean Marina and Clean Vessel Programs and </w:t>
      </w:r>
      <w:r w:rsidR="0092047C">
        <w:rPr>
          <w:rFonts w:cs="Arial"/>
          <w:color w:val="000000"/>
          <w:szCs w:val="22"/>
        </w:rPr>
        <w:t xml:space="preserve">other </w:t>
      </w:r>
      <w:r w:rsidRPr="00333B0F">
        <w:rPr>
          <w:rFonts w:cs="Arial"/>
          <w:color w:val="000000"/>
          <w:szCs w:val="22"/>
        </w:rPr>
        <w:t>public education campaign</w:t>
      </w:r>
      <w:r w:rsidR="001515CB">
        <w:rPr>
          <w:rFonts w:cs="Arial"/>
          <w:color w:val="000000"/>
          <w:szCs w:val="22"/>
        </w:rPr>
        <w:t>s</w:t>
      </w:r>
      <w:r w:rsidRPr="00333B0F">
        <w:rPr>
          <w:rFonts w:cs="Arial"/>
          <w:color w:val="000000"/>
          <w:szCs w:val="22"/>
        </w:rPr>
        <w:t xml:space="preserve"> using public service announcements, website content, </w:t>
      </w:r>
      <w:r w:rsidR="001515CB">
        <w:rPr>
          <w:rFonts w:cs="Arial"/>
          <w:color w:val="000000"/>
          <w:szCs w:val="22"/>
        </w:rPr>
        <w:t xml:space="preserve">conferences, </w:t>
      </w:r>
      <w:r w:rsidRPr="00333B0F">
        <w:rPr>
          <w:rFonts w:cs="Arial"/>
          <w:color w:val="000000"/>
          <w:szCs w:val="22"/>
        </w:rPr>
        <w:t>and printed handouts to rai</w:t>
      </w:r>
      <w:r w:rsidR="0092047C">
        <w:rPr>
          <w:rFonts w:cs="Arial"/>
          <w:color w:val="000000"/>
          <w:szCs w:val="22"/>
        </w:rPr>
        <w:t>se awareness through public outreach and education</w:t>
      </w:r>
      <w:r w:rsidRPr="00333B0F">
        <w:rPr>
          <w:rFonts w:cs="Arial"/>
          <w:color w:val="000000"/>
          <w:szCs w:val="22"/>
        </w:rPr>
        <w:t>.</w:t>
      </w:r>
    </w:p>
    <w:p w:rsidR="0092047C" w:rsidRPr="00333B0F" w:rsidRDefault="0092047C" w:rsidP="00622A74">
      <w:pPr>
        <w:autoSpaceDE w:val="0"/>
        <w:autoSpaceDN w:val="0"/>
        <w:adjustRightInd w:val="0"/>
        <w:rPr>
          <w:rFonts w:cs="Arial"/>
          <w:color w:val="000000"/>
          <w:szCs w:val="22"/>
        </w:rPr>
      </w:pPr>
    </w:p>
    <w:p w:rsidR="00333B0F" w:rsidRDefault="00333B0F" w:rsidP="00622A74">
      <w:pPr>
        <w:autoSpaceDE w:val="0"/>
        <w:autoSpaceDN w:val="0"/>
        <w:adjustRightInd w:val="0"/>
        <w:rPr>
          <w:rFonts w:cs="Arial"/>
          <w:color w:val="000000"/>
          <w:szCs w:val="22"/>
        </w:rPr>
      </w:pPr>
      <w:r w:rsidRPr="00333B0F">
        <w:rPr>
          <w:rFonts w:cs="Arial"/>
          <w:color w:val="000000"/>
          <w:szCs w:val="22"/>
        </w:rPr>
        <w:t xml:space="preserve">In addition to efforts specific to each source, the entities </w:t>
      </w:r>
      <w:r w:rsidR="007230C1">
        <w:rPr>
          <w:rFonts w:cs="Arial"/>
          <w:color w:val="000000"/>
          <w:szCs w:val="22"/>
        </w:rPr>
        <w:t xml:space="preserve">will </w:t>
      </w:r>
      <w:r w:rsidRPr="00333B0F">
        <w:rPr>
          <w:rFonts w:cs="Arial"/>
          <w:color w:val="000000"/>
          <w:szCs w:val="22"/>
        </w:rPr>
        <w:t>also participate in special source assessment activit</w:t>
      </w:r>
      <w:r w:rsidR="007230C1">
        <w:rPr>
          <w:rFonts w:cs="Arial"/>
          <w:color w:val="000000"/>
          <w:szCs w:val="22"/>
        </w:rPr>
        <w:t xml:space="preserve">ies. The activities </w:t>
      </w:r>
      <w:r w:rsidR="001515CB">
        <w:rPr>
          <w:rFonts w:cs="Arial"/>
          <w:color w:val="000000"/>
          <w:szCs w:val="22"/>
        </w:rPr>
        <w:t xml:space="preserve">will </w:t>
      </w:r>
      <w:r w:rsidR="007230C1">
        <w:rPr>
          <w:rFonts w:cs="Arial"/>
          <w:color w:val="000000"/>
          <w:szCs w:val="22"/>
        </w:rPr>
        <w:t xml:space="preserve">include strategic </w:t>
      </w:r>
      <w:r w:rsidRPr="00333B0F">
        <w:rPr>
          <w:rFonts w:cs="Arial"/>
          <w:color w:val="000000"/>
          <w:szCs w:val="22"/>
        </w:rPr>
        <w:t>sampling of several WBIDs and follow-up sampling at lo</w:t>
      </w:r>
      <w:r w:rsidR="007230C1">
        <w:rPr>
          <w:rFonts w:cs="Arial"/>
          <w:color w:val="000000"/>
          <w:szCs w:val="22"/>
        </w:rPr>
        <w:t xml:space="preserve">cations where high counts occur </w:t>
      </w:r>
      <w:r w:rsidR="007230C1" w:rsidRPr="00333B0F">
        <w:rPr>
          <w:rFonts w:cs="Arial"/>
          <w:color w:val="000000"/>
          <w:szCs w:val="22"/>
        </w:rPr>
        <w:t>in</w:t>
      </w:r>
      <w:r w:rsidRPr="00333B0F">
        <w:rPr>
          <w:rFonts w:cs="Arial"/>
          <w:color w:val="000000"/>
          <w:szCs w:val="22"/>
        </w:rPr>
        <w:t xml:space="preserve"> an effort to identify potential sources</w:t>
      </w:r>
      <w:r w:rsidR="000350C7">
        <w:rPr>
          <w:rFonts w:cs="Arial"/>
          <w:color w:val="000000"/>
          <w:szCs w:val="22"/>
        </w:rPr>
        <w:t xml:space="preserve"> or</w:t>
      </w:r>
      <w:r w:rsidR="007230C1">
        <w:rPr>
          <w:rFonts w:cs="Arial"/>
          <w:color w:val="000000"/>
          <w:szCs w:val="22"/>
        </w:rPr>
        <w:t xml:space="preserve"> suspect hot spots</w:t>
      </w:r>
      <w:r w:rsidRPr="00333B0F">
        <w:rPr>
          <w:rFonts w:cs="Arial"/>
          <w:color w:val="000000"/>
          <w:szCs w:val="22"/>
        </w:rPr>
        <w:t xml:space="preserve">. </w:t>
      </w:r>
      <w:r w:rsidR="007230C1">
        <w:rPr>
          <w:rFonts w:cs="Arial"/>
          <w:color w:val="000000"/>
          <w:szCs w:val="22"/>
        </w:rPr>
        <w:t xml:space="preserve"> </w:t>
      </w:r>
    </w:p>
    <w:p w:rsidR="007230C1" w:rsidRPr="00333B0F" w:rsidRDefault="007230C1" w:rsidP="00333B0F">
      <w:pPr>
        <w:autoSpaceDE w:val="0"/>
        <w:autoSpaceDN w:val="0"/>
        <w:adjustRightInd w:val="0"/>
        <w:jc w:val="left"/>
        <w:rPr>
          <w:rFonts w:cs="Arial"/>
          <w:color w:val="000000"/>
          <w:szCs w:val="22"/>
        </w:rPr>
      </w:pPr>
    </w:p>
    <w:p w:rsidR="00333B0F" w:rsidRPr="00333B0F" w:rsidRDefault="007230C1" w:rsidP="00333B0F">
      <w:pPr>
        <w:pStyle w:val="Bodytext0"/>
        <w:rPr>
          <w:rFonts w:cs="Arial"/>
          <w:color w:val="000000"/>
          <w:szCs w:val="22"/>
        </w:rPr>
      </w:pPr>
      <w:r>
        <w:rPr>
          <w:rFonts w:cs="Arial"/>
          <w:color w:val="000000"/>
          <w:szCs w:val="22"/>
        </w:rPr>
        <w:t>Based on source assessments and information gathered for this BMAP, a</w:t>
      </w:r>
      <w:r w:rsidR="00333B0F" w:rsidRPr="00333B0F">
        <w:rPr>
          <w:rFonts w:cs="Arial"/>
          <w:color w:val="000000"/>
          <w:szCs w:val="22"/>
        </w:rPr>
        <w:t xml:space="preserve"> summary </w:t>
      </w:r>
      <w:r>
        <w:rPr>
          <w:rFonts w:cs="Arial"/>
          <w:color w:val="000000"/>
          <w:szCs w:val="22"/>
        </w:rPr>
        <w:t xml:space="preserve">of restoration activities </w:t>
      </w:r>
      <w:r w:rsidR="006E4EC0">
        <w:rPr>
          <w:rFonts w:cs="Arial"/>
          <w:color w:val="000000"/>
          <w:szCs w:val="22"/>
        </w:rPr>
        <w:t>(</w:t>
      </w:r>
      <w:r w:rsidR="006E4EC0" w:rsidRPr="006E4EC0">
        <w:rPr>
          <w:rFonts w:cs="Arial"/>
          <w:color w:val="000000"/>
          <w:szCs w:val="22"/>
          <w:highlight w:val="yellow"/>
        </w:rPr>
        <w:t>Section ___</w:t>
      </w:r>
      <w:r w:rsidR="006E4EC0">
        <w:rPr>
          <w:rFonts w:cs="Arial"/>
          <w:color w:val="000000"/>
          <w:szCs w:val="22"/>
        </w:rPr>
        <w:t xml:space="preserve">) </w:t>
      </w:r>
      <w:r>
        <w:rPr>
          <w:rFonts w:cs="Arial"/>
          <w:color w:val="000000"/>
          <w:szCs w:val="22"/>
        </w:rPr>
        <w:t xml:space="preserve">was produced </w:t>
      </w:r>
      <w:r w:rsidR="00333B0F" w:rsidRPr="00333B0F">
        <w:rPr>
          <w:rFonts w:cs="Arial"/>
          <w:color w:val="000000"/>
          <w:szCs w:val="22"/>
        </w:rPr>
        <w:t xml:space="preserve">to ensure that appropriate programs and activities were being implemented for the </w:t>
      </w:r>
      <w:r w:rsidR="00622A74">
        <w:rPr>
          <w:rFonts w:cs="Arial"/>
          <w:color w:val="000000"/>
          <w:szCs w:val="22"/>
        </w:rPr>
        <w:t>most likely sources that would</w:t>
      </w:r>
      <w:r w:rsidR="00333B0F" w:rsidRPr="00333B0F">
        <w:rPr>
          <w:rFonts w:cs="Arial"/>
          <w:color w:val="000000"/>
          <w:szCs w:val="22"/>
        </w:rPr>
        <w:t xml:space="preserve"> either decrease or eliminate the known sources, or </w:t>
      </w:r>
      <w:r w:rsidR="00622A74">
        <w:rPr>
          <w:rFonts w:cs="Arial"/>
          <w:color w:val="000000"/>
          <w:szCs w:val="22"/>
        </w:rPr>
        <w:t xml:space="preserve">that may be needed to </w:t>
      </w:r>
      <w:r w:rsidR="00333B0F" w:rsidRPr="00333B0F">
        <w:rPr>
          <w:rFonts w:cs="Arial"/>
          <w:color w:val="000000"/>
          <w:szCs w:val="22"/>
        </w:rPr>
        <w:t xml:space="preserve">further assess fecal coliform loadings. The full implementation of the management actions/projects identified in this BMAP </w:t>
      </w:r>
      <w:r w:rsidR="00F53915">
        <w:rPr>
          <w:rFonts w:cs="Arial"/>
          <w:color w:val="000000"/>
          <w:szCs w:val="22"/>
        </w:rPr>
        <w:t>(</w:t>
      </w:r>
      <w:r w:rsidR="00333B0F" w:rsidRPr="00333B0F">
        <w:rPr>
          <w:rFonts w:cs="Arial"/>
          <w:color w:val="000000"/>
          <w:szCs w:val="22"/>
        </w:rPr>
        <w:t>is deemed sufficient</w:t>
      </w:r>
      <w:r w:rsidR="00F53915">
        <w:rPr>
          <w:rFonts w:cs="Arial"/>
          <w:color w:val="000000"/>
          <w:szCs w:val="22"/>
        </w:rPr>
        <w:t>)</w:t>
      </w:r>
      <w:r w:rsidR="00333B0F" w:rsidRPr="00333B0F">
        <w:rPr>
          <w:rFonts w:cs="Arial"/>
          <w:color w:val="000000"/>
          <w:szCs w:val="22"/>
        </w:rPr>
        <w:t xml:space="preserve"> to address the fecal coliform bacteria reductions needed to meet the TMDLs.</w:t>
      </w:r>
    </w:p>
    <w:p w:rsidR="005E5154" w:rsidRDefault="005E5154" w:rsidP="00494F1F">
      <w:pPr>
        <w:pStyle w:val="Heading3"/>
      </w:pPr>
      <w:bookmarkStart w:id="59" w:name="_Toc223514666"/>
      <w:bookmarkStart w:id="60" w:name="_Toc223775669"/>
      <w:bookmarkStart w:id="61" w:name="_Toc223857845"/>
      <w:bookmarkStart w:id="62" w:name="_Toc224017762"/>
      <w:bookmarkStart w:id="63" w:name="_Toc224105742"/>
      <w:bookmarkStart w:id="64" w:name="_Toc224118822"/>
      <w:bookmarkStart w:id="65" w:name="_Toc225324524"/>
      <w:bookmarkStart w:id="66" w:name="_Toc225654701"/>
      <w:bookmarkStart w:id="67" w:name="_Toc225655340"/>
      <w:bookmarkStart w:id="68" w:name="_Toc225909727"/>
      <w:bookmarkStart w:id="69" w:name="_Toc225912495"/>
      <w:bookmarkStart w:id="70" w:name="_Toc226178734"/>
      <w:bookmarkStart w:id="71" w:name="_Toc223514667"/>
      <w:bookmarkStart w:id="72" w:name="_Toc223775670"/>
      <w:bookmarkStart w:id="73" w:name="_Toc223857846"/>
      <w:bookmarkStart w:id="74" w:name="_Toc224017763"/>
      <w:bookmarkStart w:id="75" w:name="_Toc224105743"/>
      <w:bookmarkStart w:id="76" w:name="_Toc224118823"/>
      <w:bookmarkStart w:id="77" w:name="_Toc225324525"/>
      <w:bookmarkStart w:id="78" w:name="_Toc225654702"/>
      <w:bookmarkStart w:id="79" w:name="_Toc225655341"/>
      <w:bookmarkStart w:id="80" w:name="_Toc225909728"/>
      <w:bookmarkStart w:id="81" w:name="_Toc225912496"/>
      <w:bookmarkStart w:id="82" w:name="_Toc226178735"/>
      <w:bookmarkStart w:id="83" w:name="_Toc223514668"/>
      <w:bookmarkStart w:id="84" w:name="_Toc223775671"/>
      <w:bookmarkStart w:id="85" w:name="_Toc223857847"/>
      <w:bookmarkStart w:id="86" w:name="_Toc224017764"/>
      <w:bookmarkStart w:id="87" w:name="_Toc224105744"/>
      <w:bookmarkStart w:id="88" w:name="_Toc224118824"/>
      <w:bookmarkStart w:id="89" w:name="_Toc225324526"/>
      <w:bookmarkStart w:id="90" w:name="_Toc225654703"/>
      <w:bookmarkStart w:id="91" w:name="_Toc225655342"/>
      <w:bookmarkStart w:id="92" w:name="_Toc225909729"/>
      <w:bookmarkStart w:id="93" w:name="_Toc225912497"/>
      <w:bookmarkStart w:id="94" w:name="_Toc226178736"/>
      <w:bookmarkStart w:id="95" w:name="_Toc223410513"/>
      <w:bookmarkStart w:id="96" w:name="_Toc223412355"/>
      <w:bookmarkStart w:id="97" w:name="_Toc223496451"/>
      <w:bookmarkStart w:id="98" w:name="_Toc223514736"/>
      <w:bookmarkStart w:id="99" w:name="_Toc223775739"/>
      <w:bookmarkStart w:id="100" w:name="_Toc223857915"/>
      <w:bookmarkStart w:id="101" w:name="_Toc224017832"/>
      <w:bookmarkStart w:id="102" w:name="_Toc224105812"/>
      <w:bookmarkStart w:id="103" w:name="_Toc224118892"/>
      <w:bookmarkStart w:id="104" w:name="_Toc225324594"/>
      <w:bookmarkStart w:id="105" w:name="_Toc225654771"/>
      <w:bookmarkStart w:id="106" w:name="_Toc225655410"/>
      <w:bookmarkStart w:id="107" w:name="_Toc225909797"/>
      <w:bookmarkStart w:id="108" w:name="_Toc225912565"/>
      <w:bookmarkStart w:id="109" w:name="_Toc226178804"/>
      <w:bookmarkStart w:id="110" w:name="_Toc159831630"/>
      <w:bookmarkStart w:id="111" w:name="_Toc233365016"/>
      <w:bookmarkStart w:id="112" w:name="_Toc233365263"/>
      <w:bookmarkStart w:id="113" w:name="_Toc233365503"/>
      <w:bookmarkStart w:id="114" w:name="_Toc250366613"/>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lastRenderedPageBreak/>
        <w:t>Pollutant Reduction and Discharge Allocations</w:t>
      </w:r>
      <w:bookmarkEnd w:id="110"/>
      <w:bookmarkEnd w:id="111"/>
      <w:bookmarkEnd w:id="112"/>
      <w:bookmarkEnd w:id="113"/>
      <w:bookmarkEnd w:id="114"/>
    </w:p>
    <w:p w:rsidR="005E5154" w:rsidRDefault="000F15CA" w:rsidP="006E1F4D">
      <w:pPr>
        <w:pStyle w:val="Heading4"/>
      </w:pPr>
      <w:r>
        <w:t>Categories for Rule Allocations</w:t>
      </w:r>
    </w:p>
    <w:p w:rsidR="000F15CA" w:rsidRPr="006143C2" w:rsidRDefault="000F15CA" w:rsidP="000F15CA">
      <w:pPr>
        <w:pStyle w:val="BodyText"/>
        <w:rPr>
          <w:rFonts w:cs="Arial"/>
          <w:bCs/>
          <w:szCs w:val="22"/>
        </w:rPr>
      </w:pPr>
      <w:r w:rsidRPr="006143C2">
        <w:rPr>
          <w:rFonts w:cs="Arial"/>
          <w:bCs/>
          <w:szCs w:val="22"/>
        </w:rPr>
        <w:t>The rules adopting TMDLs must establish reasonable and equitable allocations that will alone, or in conjunction with other management and restoration activities, attain the TMDL.  Allocations may be to individual sources, source categories, or basins that discharge to the impaired wat</w:t>
      </w:r>
      <w:r w:rsidR="006E4EC0">
        <w:rPr>
          <w:rFonts w:cs="Arial"/>
          <w:bCs/>
          <w:szCs w:val="22"/>
        </w:rPr>
        <w:t xml:space="preserve">erbody. </w:t>
      </w:r>
      <w:r w:rsidRPr="006143C2">
        <w:rPr>
          <w:rFonts w:cs="Arial"/>
          <w:bCs/>
          <w:szCs w:val="22"/>
        </w:rPr>
        <w:t xml:space="preserve">The allocations identify either how much pollutant discharge </w:t>
      </w:r>
      <w:r w:rsidR="005C3219" w:rsidRPr="006143C2">
        <w:rPr>
          <w:rFonts w:cs="Arial"/>
          <w:bCs/>
          <w:szCs w:val="22"/>
        </w:rPr>
        <w:t>in colonies</w:t>
      </w:r>
      <w:r w:rsidR="002D2C32" w:rsidRPr="006143C2">
        <w:rPr>
          <w:rFonts w:cs="Arial"/>
          <w:bCs/>
          <w:szCs w:val="22"/>
        </w:rPr>
        <w:t xml:space="preserve"> per </w:t>
      </w:r>
      <w:r w:rsidR="005C3219" w:rsidRPr="006143C2">
        <w:rPr>
          <w:rFonts w:cs="Arial"/>
          <w:bCs/>
          <w:szCs w:val="22"/>
        </w:rPr>
        <w:t xml:space="preserve">day </w:t>
      </w:r>
      <w:r w:rsidRPr="006143C2">
        <w:rPr>
          <w:rFonts w:cs="Arial"/>
          <w:bCs/>
          <w:szCs w:val="22"/>
        </w:rPr>
        <w:t xml:space="preserve">each source designation may continue to contribute (discharge allocation), or the </w:t>
      </w:r>
      <w:r w:rsidR="005C3219" w:rsidRPr="006143C2">
        <w:rPr>
          <w:rFonts w:cs="Arial"/>
          <w:bCs/>
          <w:szCs w:val="22"/>
        </w:rPr>
        <w:t>colonies</w:t>
      </w:r>
      <w:r w:rsidR="002D2C32" w:rsidRPr="006143C2">
        <w:rPr>
          <w:rFonts w:cs="Arial"/>
          <w:bCs/>
          <w:szCs w:val="22"/>
        </w:rPr>
        <w:t xml:space="preserve"> per </w:t>
      </w:r>
      <w:r w:rsidR="005C3219" w:rsidRPr="006143C2">
        <w:rPr>
          <w:rFonts w:cs="Arial"/>
          <w:bCs/>
          <w:szCs w:val="22"/>
        </w:rPr>
        <w:t>day</w:t>
      </w:r>
      <w:r w:rsidR="006B1908">
        <w:rPr>
          <w:rFonts w:cs="Arial"/>
          <w:bCs/>
          <w:szCs w:val="22"/>
        </w:rPr>
        <w:t xml:space="preserve">, </w:t>
      </w:r>
      <w:r w:rsidRPr="006143C2">
        <w:rPr>
          <w:rFonts w:cs="Arial"/>
          <w:bCs/>
          <w:szCs w:val="22"/>
        </w:rPr>
        <w:t xml:space="preserve">or </w:t>
      </w:r>
      <w:r w:rsidR="002D2C32" w:rsidRPr="006143C2">
        <w:rPr>
          <w:rFonts w:cs="Arial"/>
          <w:bCs/>
          <w:szCs w:val="22"/>
        </w:rPr>
        <w:t xml:space="preserve">the </w:t>
      </w:r>
      <w:r w:rsidRPr="006143C2">
        <w:rPr>
          <w:rFonts w:cs="Arial"/>
          <w:bCs/>
          <w:szCs w:val="22"/>
        </w:rPr>
        <w:t>percent of its loading the source designation must reduce (reduction allocation).  Currently, the TMDL allocation categories are as follows:</w:t>
      </w:r>
    </w:p>
    <w:p w:rsidR="000F15CA" w:rsidRPr="006143C2" w:rsidRDefault="000F15CA" w:rsidP="009A0ABD">
      <w:pPr>
        <w:pStyle w:val="ListBullet"/>
      </w:pPr>
      <w:r w:rsidRPr="006143C2">
        <w:rPr>
          <w:b/>
        </w:rPr>
        <w:t>Wasteload Allocation</w:t>
      </w:r>
      <w:r w:rsidRPr="006143C2">
        <w:t xml:space="preserve"> </w:t>
      </w:r>
      <w:r w:rsidR="002D2C32" w:rsidRPr="006143C2">
        <w:t xml:space="preserve">– </w:t>
      </w:r>
      <w:r w:rsidRPr="006143C2">
        <w:t>The allocation to point sources permitted under the National Pollutant Discharge Elimination System (NPDES) Program includes</w:t>
      </w:r>
      <w:r w:rsidR="002D2C32" w:rsidRPr="006143C2">
        <w:t xml:space="preserve"> the following</w:t>
      </w:r>
      <w:r w:rsidRPr="006143C2">
        <w:t>:</w:t>
      </w:r>
    </w:p>
    <w:p w:rsidR="000F15CA" w:rsidRPr="006143C2" w:rsidRDefault="000F15CA" w:rsidP="002D2C32">
      <w:pPr>
        <w:pStyle w:val="Listsubbullet"/>
        <w:rPr>
          <w:sz w:val="22"/>
        </w:rPr>
      </w:pPr>
      <w:r w:rsidRPr="006143C2">
        <w:rPr>
          <w:b/>
          <w:sz w:val="22"/>
        </w:rPr>
        <w:t>Wastewater Allocation</w:t>
      </w:r>
      <w:r w:rsidRPr="006143C2">
        <w:rPr>
          <w:sz w:val="22"/>
        </w:rPr>
        <w:t xml:space="preserve"> </w:t>
      </w:r>
      <w:r w:rsidR="00E179FF" w:rsidRPr="006143C2">
        <w:rPr>
          <w:sz w:val="22"/>
        </w:rPr>
        <w:t>is the a</w:t>
      </w:r>
      <w:r w:rsidRPr="006143C2">
        <w:rPr>
          <w:sz w:val="22"/>
        </w:rPr>
        <w:t xml:space="preserve">llocation to industrial and domestic wastewater facilities. </w:t>
      </w:r>
    </w:p>
    <w:p w:rsidR="00E179FF" w:rsidRPr="006143C2" w:rsidRDefault="000F15CA" w:rsidP="00402B96">
      <w:pPr>
        <w:pStyle w:val="Listsubbullet"/>
        <w:numPr>
          <w:ilvl w:val="2"/>
          <w:numId w:val="11"/>
        </w:numPr>
        <w:rPr>
          <w:sz w:val="22"/>
        </w:rPr>
      </w:pPr>
      <w:r w:rsidRPr="006143C2">
        <w:rPr>
          <w:b/>
          <w:sz w:val="22"/>
        </w:rPr>
        <w:t xml:space="preserve">NPDES Stormwater Allocation </w:t>
      </w:r>
      <w:r w:rsidR="00E179FF" w:rsidRPr="006143C2">
        <w:rPr>
          <w:sz w:val="22"/>
        </w:rPr>
        <w:t>is the a</w:t>
      </w:r>
      <w:r w:rsidRPr="006143C2">
        <w:rPr>
          <w:sz w:val="22"/>
        </w:rPr>
        <w:t>llocation to</w:t>
      </w:r>
      <w:r w:rsidRPr="006143C2">
        <w:rPr>
          <w:i/>
          <w:sz w:val="22"/>
        </w:rPr>
        <w:t xml:space="preserve"> </w:t>
      </w:r>
      <w:r w:rsidRPr="006143C2">
        <w:rPr>
          <w:sz w:val="22"/>
        </w:rPr>
        <w:t>NPDES stormwater permittees that operate municipal separa</w:t>
      </w:r>
      <w:r w:rsidR="006E165B" w:rsidRPr="006143C2">
        <w:rPr>
          <w:sz w:val="22"/>
        </w:rPr>
        <w:t>te storm sewer systems (MS4s)</w:t>
      </w:r>
      <w:r w:rsidRPr="006143C2">
        <w:rPr>
          <w:sz w:val="22"/>
        </w:rPr>
        <w:t>.  These permittees are treated as point sources under the TMDL Program.</w:t>
      </w:r>
    </w:p>
    <w:p w:rsidR="000F15CA" w:rsidRPr="006143C2" w:rsidRDefault="000F15CA" w:rsidP="002D2C32">
      <w:pPr>
        <w:pStyle w:val="Listsubbullet"/>
        <w:rPr>
          <w:sz w:val="22"/>
        </w:rPr>
      </w:pPr>
      <w:r w:rsidRPr="006143C2">
        <w:rPr>
          <w:b/>
          <w:sz w:val="22"/>
        </w:rPr>
        <w:t>Load Allocation</w:t>
      </w:r>
      <w:r w:rsidRPr="006143C2">
        <w:rPr>
          <w:sz w:val="22"/>
        </w:rPr>
        <w:t xml:space="preserve"> </w:t>
      </w:r>
      <w:r w:rsidR="00E179FF" w:rsidRPr="006143C2">
        <w:rPr>
          <w:sz w:val="22"/>
        </w:rPr>
        <w:t>is</w:t>
      </w:r>
      <w:r w:rsidRPr="006143C2">
        <w:rPr>
          <w:sz w:val="22"/>
        </w:rPr>
        <w:t xml:space="preserve"> </w:t>
      </w:r>
      <w:r w:rsidR="00E179FF" w:rsidRPr="006143C2">
        <w:rPr>
          <w:sz w:val="22"/>
        </w:rPr>
        <w:t>t</w:t>
      </w:r>
      <w:r w:rsidRPr="006143C2">
        <w:rPr>
          <w:sz w:val="22"/>
        </w:rPr>
        <w:t xml:space="preserve">he allocation to nonpoint sources, </w:t>
      </w:r>
      <w:r w:rsidR="002D2C32" w:rsidRPr="006143C2">
        <w:rPr>
          <w:sz w:val="22"/>
        </w:rPr>
        <w:t>including</w:t>
      </w:r>
      <w:r w:rsidRPr="006143C2">
        <w:rPr>
          <w:sz w:val="22"/>
        </w:rPr>
        <w:t xml:space="preserve"> agricultural runoff and stormwater from areas that are not covered by an MS4.</w:t>
      </w:r>
    </w:p>
    <w:p w:rsidR="00D757CA" w:rsidRDefault="00D757CA" w:rsidP="006E4EC0">
      <w:pPr>
        <w:autoSpaceDE w:val="0"/>
        <w:autoSpaceDN w:val="0"/>
        <w:adjustRightInd w:val="0"/>
      </w:pPr>
      <w:r w:rsidRPr="00D757CA">
        <w:rPr>
          <w:rFonts w:cs="Arial"/>
          <w:color w:val="000000"/>
        </w:rPr>
        <w:t xml:space="preserve">This approach is consistent with federal regulations (40 CFR § 130.2[I]), which state that TMDLs can be expressed in terms of mass per time (e.g., pounds per day), toxicity, or </w:t>
      </w:r>
      <w:r w:rsidRPr="00D757CA">
        <w:rPr>
          <w:rFonts w:cs="Arial"/>
          <w:bCs/>
          <w:color w:val="000000"/>
        </w:rPr>
        <w:t>other appropriate measure</w:t>
      </w:r>
      <w:r w:rsidRPr="00D757CA">
        <w:rPr>
          <w:rFonts w:cs="Arial"/>
          <w:color w:val="000000"/>
        </w:rPr>
        <w:t xml:space="preserve">. The TMDL for the Bayou Chico Watershed is expressed in terms of percent reduction, and represents the maximum annual fecal coliform load the watershed can assimilate and maintain the fecal coliform criterion. </w:t>
      </w:r>
    </w:p>
    <w:p w:rsidR="000F15CA" w:rsidRDefault="000F15CA" w:rsidP="006E1F4D">
      <w:pPr>
        <w:pStyle w:val="Heading4"/>
      </w:pPr>
      <w:r>
        <w:t>Initial and Detailed Allocations</w:t>
      </w:r>
    </w:p>
    <w:p w:rsidR="008A7B9B" w:rsidRDefault="000F15CA" w:rsidP="002D2C32">
      <w:pPr>
        <w:pStyle w:val="Bodytext0"/>
        <w:rPr>
          <w:szCs w:val="22"/>
        </w:rPr>
      </w:pPr>
      <w:r>
        <w:t xml:space="preserve">Under the FWRA, the TMDL allocation in rule may be an “initial” allocation among point and nonpoint sources.  In such cases, the “detailed” allocation to specific point sources and specific categories of nonpoint sources must be established in the BMAP.  The FWRA further states that the BMAP may make detailed allocations to </w:t>
      </w:r>
      <w:r w:rsidRPr="00CE0B49">
        <w:t xml:space="preserve">individual </w:t>
      </w:r>
      <w:r>
        <w:t>“</w:t>
      </w:r>
      <w:r w:rsidRPr="00CE0B49">
        <w:rPr>
          <w:szCs w:val="22"/>
        </w:rPr>
        <w:t>basins</w:t>
      </w:r>
      <w:r>
        <w:rPr>
          <w:szCs w:val="22"/>
        </w:rPr>
        <w:t>” (i.e., sub-basins)</w:t>
      </w:r>
      <w:r w:rsidRPr="00CE0B49">
        <w:rPr>
          <w:szCs w:val="22"/>
        </w:rPr>
        <w:t xml:space="preserve"> or to all basins</w:t>
      </w:r>
      <w:r>
        <w:rPr>
          <w:szCs w:val="22"/>
        </w:rPr>
        <w:t xml:space="preserve"> as a whole</w:t>
      </w:r>
      <w:r w:rsidRPr="00CE0B49">
        <w:rPr>
          <w:szCs w:val="22"/>
        </w:rPr>
        <w:t xml:space="preserve">, as appropriate.  Both initial and detailed allocations must be determined based on a number of factors listed in </w:t>
      </w:r>
      <w:r>
        <w:rPr>
          <w:szCs w:val="22"/>
        </w:rPr>
        <w:t>the FWRA</w:t>
      </w:r>
      <w:r w:rsidRPr="00CE0B49">
        <w:rPr>
          <w:szCs w:val="22"/>
        </w:rPr>
        <w:t>, including cost-benefit, technical and environmental feasibility, implementation time</w:t>
      </w:r>
      <w:r w:rsidR="002D2C32">
        <w:rPr>
          <w:szCs w:val="22"/>
        </w:rPr>
        <w:t xml:space="preserve"> </w:t>
      </w:r>
      <w:r w:rsidRPr="00CE0B49">
        <w:rPr>
          <w:szCs w:val="22"/>
        </w:rPr>
        <w:t xml:space="preserve">frames, and </w:t>
      </w:r>
      <w:r>
        <w:rPr>
          <w:szCs w:val="22"/>
        </w:rPr>
        <w:t xml:space="preserve">others </w:t>
      </w:r>
      <w:r w:rsidRPr="00702328">
        <w:t xml:space="preserve">(see </w:t>
      </w:r>
      <w:r w:rsidRPr="00702328">
        <w:rPr>
          <w:b/>
        </w:rPr>
        <w:t xml:space="preserve">Appendix </w:t>
      </w:r>
      <w:r w:rsidR="00702328" w:rsidRPr="00702328">
        <w:rPr>
          <w:b/>
        </w:rPr>
        <w:t>B</w:t>
      </w:r>
      <w:r w:rsidRPr="00702328">
        <w:t>)</w:t>
      </w:r>
      <w:r w:rsidRPr="00702328">
        <w:rPr>
          <w:szCs w:val="22"/>
        </w:rPr>
        <w:t>.</w:t>
      </w:r>
      <w:r w:rsidR="005C3219">
        <w:rPr>
          <w:szCs w:val="22"/>
        </w:rPr>
        <w:t xml:space="preserve"> </w:t>
      </w:r>
    </w:p>
    <w:p w:rsidR="00AE6C55" w:rsidRDefault="008A7B9B" w:rsidP="002D2C32">
      <w:pPr>
        <w:pStyle w:val="Bodytext0"/>
        <w:rPr>
          <w:szCs w:val="22"/>
        </w:rPr>
      </w:pPr>
      <w:r>
        <w:rPr>
          <w:szCs w:val="22"/>
        </w:rPr>
        <w:t>Due to the nature</w:t>
      </w:r>
      <w:r w:rsidR="00834002">
        <w:rPr>
          <w:szCs w:val="22"/>
        </w:rPr>
        <w:t xml:space="preserve"> of </w:t>
      </w:r>
      <w:r>
        <w:rPr>
          <w:szCs w:val="22"/>
        </w:rPr>
        <w:t>fecal coliform impairment</w:t>
      </w:r>
      <w:r w:rsidR="00834002">
        <w:rPr>
          <w:szCs w:val="22"/>
        </w:rPr>
        <w:t>s</w:t>
      </w:r>
      <w:r>
        <w:rPr>
          <w:szCs w:val="22"/>
        </w:rPr>
        <w:t xml:space="preserve">, </w:t>
      </w:r>
      <w:r w:rsidR="002D2C32">
        <w:rPr>
          <w:szCs w:val="22"/>
        </w:rPr>
        <w:t xml:space="preserve">this BMAP does not specify </w:t>
      </w:r>
      <w:r>
        <w:rPr>
          <w:szCs w:val="22"/>
        </w:rPr>
        <w:t xml:space="preserve">detailed allocations.  </w:t>
      </w:r>
      <w:r w:rsidRPr="008A7B9B">
        <w:rPr>
          <w:szCs w:val="22"/>
        </w:rPr>
        <w:t xml:space="preserve">It is difficult to attribute the fecal coliform loads to specific sources because bacteria are highly variable and can be easily transported.  In addition, research </w:t>
      </w:r>
      <w:r w:rsidR="007B6E7E">
        <w:rPr>
          <w:szCs w:val="22"/>
        </w:rPr>
        <w:t xml:space="preserve">and information </w:t>
      </w:r>
      <w:r w:rsidRPr="008A7B9B">
        <w:rPr>
          <w:szCs w:val="22"/>
        </w:rPr>
        <w:t xml:space="preserve">is not available that quantifies the expected fecal coliform reduction from project implementation.  </w:t>
      </w:r>
      <w:r>
        <w:rPr>
          <w:szCs w:val="22"/>
        </w:rPr>
        <w:t xml:space="preserve">Instead of assigning detailed allocations, a sufficiency of effort evaluation (as described in </w:t>
      </w:r>
      <w:r w:rsidRPr="008A7B9B">
        <w:rPr>
          <w:b/>
          <w:szCs w:val="22"/>
        </w:rPr>
        <w:t xml:space="preserve">Section </w:t>
      </w:r>
      <w:fldSimple w:instr=" REF _Ref219610323 \r \h  \* MERGEFORMAT ">
        <w:r w:rsidR="00BD0150" w:rsidRPr="00BD0150">
          <w:rPr>
            <w:b/>
            <w:szCs w:val="22"/>
          </w:rPr>
          <w:t>1.3.4</w:t>
        </w:r>
      </w:fldSimple>
      <w:r>
        <w:rPr>
          <w:szCs w:val="22"/>
        </w:rPr>
        <w:t>) was conducted to assess whether the management actions provided by the entities in the basin were sufficient to address the potential sources of fecal c</w:t>
      </w:r>
      <w:r w:rsidR="00834002">
        <w:rPr>
          <w:szCs w:val="22"/>
        </w:rPr>
        <w:t>oliform identified in the watershed</w:t>
      </w:r>
      <w:r w:rsidR="007B6E7E">
        <w:rPr>
          <w:szCs w:val="22"/>
        </w:rPr>
        <w:t>, or from known or suspected areas of high exceedances of water quality criterion.</w:t>
      </w:r>
    </w:p>
    <w:p w:rsidR="00AE6C55" w:rsidRDefault="005353EA" w:rsidP="00AE6C55">
      <w:pPr>
        <w:pStyle w:val="Heading3"/>
      </w:pPr>
      <w:bookmarkStart w:id="115" w:name="_Toc159831629"/>
      <w:bookmarkStart w:id="116" w:name="_Toc233365017"/>
      <w:bookmarkStart w:id="117" w:name="_Toc233365264"/>
      <w:bookmarkStart w:id="118" w:name="_Toc233365504"/>
      <w:bookmarkStart w:id="119" w:name="_Toc250366614"/>
      <w:r>
        <w:t xml:space="preserve">Bayou Chico </w:t>
      </w:r>
      <w:bookmarkEnd w:id="115"/>
      <w:bookmarkEnd w:id="116"/>
      <w:bookmarkEnd w:id="117"/>
      <w:bookmarkEnd w:id="118"/>
      <w:r w:rsidR="00F4771D">
        <w:t xml:space="preserve">Watershed </w:t>
      </w:r>
      <w:r>
        <w:t>Fecal Coliform TMDL</w:t>
      </w:r>
      <w:bookmarkEnd w:id="119"/>
    </w:p>
    <w:p w:rsidR="00AE6C55" w:rsidRDefault="00AE6C55" w:rsidP="002D2C32">
      <w:pPr>
        <w:pStyle w:val="Bodytext0"/>
      </w:pPr>
      <w:r>
        <w:t xml:space="preserve">The water quality criterion for fecal coliform bacteria is detailed in </w:t>
      </w:r>
      <w:r w:rsidR="002D4767">
        <w:t>Rule</w:t>
      </w:r>
      <w:r w:rsidR="000B3794">
        <w:t xml:space="preserve"> </w:t>
      </w:r>
      <w:r>
        <w:t>62-302, F.A.C.  The requirements for exceeding maximum fecal coliform concentrations in a Class III waterbody are stated as follows:</w:t>
      </w:r>
    </w:p>
    <w:p w:rsidR="00AE6C55" w:rsidRDefault="00AE6C55" w:rsidP="00AE6C55">
      <w:pPr>
        <w:ind w:left="720"/>
        <w:rPr>
          <w:i/>
        </w:rPr>
      </w:pPr>
      <w:r w:rsidRPr="006E4560">
        <w:rPr>
          <w:i/>
        </w:rPr>
        <w:lastRenderedPageBreak/>
        <w:t xml:space="preserve">The most probable number (MPN) or membrane filter (MF) counts per 100 </w:t>
      </w:r>
      <w:r w:rsidR="002D2C32">
        <w:rPr>
          <w:i/>
        </w:rPr>
        <w:t>milliliters (</w:t>
      </w:r>
      <w:r w:rsidRPr="006E4560">
        <w:rPr>
          <w:i/>
        </w:rPr>
        <w:t>mL</w:t>
      </w:r>
      <w:r w:rsidR="002D2C32">
        <w:rPr>
          <w:i/>
        </w:rPr>
        <w:t>)</w:t>
      </w:r>
      <w:r w:rsidRPr="006E4560">
        <w:rPr>
          <w:i/>
        </w:rPr>
        <w:t xml:space="preserve"> of fecal coliform bacteria shall not exceed a monthly average of 200, nor exceed 400 in 10</w:t>
      </w:r>
      <w:r w:rsidR="00F73C5A">
        <w:rPr>
          <w:i/>
        </w:rPr>
        <w:t>%</w:t>
      </w:r>
      <w:r w:rsidRPr="006E4560">
        <w:rPr>
          <w:i/>
        </w:rPr>
        <w:t xml:space="preserve"> of samples, nor exceed 800 on any one day.</w:t>
      </w:r>
    </w:p>
    <w:p w:rsidR="00AE6C55" w:rsidRDefault="00AE6C55" w:rsidP="002D2C32">
      <w:pPr>
        <w:pStyle w:val="Bodytextreduced"/>
      </w:pPr>
    </w:p>
    <w:p w:rsidR="00E921C1" w:rsidRDefault="00AE6C55" w:rsidP="002D2C32">
      <w:pPr>
        <w:pStyle w:val="Bodytext0"/>
        <w:rPr>
          <w:rFonts w:cs="Arial"/>
          <w:b/>
          <w:szCs w:val="24"/>
        </w:rPr>
      </w:pPr>
      <w:r>
        <w:t xml:space="preserve">FDEP has </w:t>
      </w:r>
      <w:r w:rsidR="00F4771D">
        <w:t>verified six WBIDs in the Bayou Chico Watershed</w:t>
      </w:r>
      <w:r>
        <w:t xml:space="preserve"> </w:t>
      </w:r>
      <w:r w:rsidRPr="0074638C">
        <w:t>as impaired for fecal coliform bacteria</w:t>
      </w:r>
      <w:r w:rsidR="00F4771D">
        <w:t xml:space="preserve"> and adopted a TMDL to address these impairments in February 2008</w:t>
      </w:r>
      <w:r w:rsidR="00801B87">
        <w:t>.</w:t>
      </w:r>
      <w:r w:rsidR="00F4771D">
        <w:t xml:space="preserve">  </w:t>
      </w:r>
      <w:fldSimple w:instr=" REF _Ref242592102 \h  \* MERGEFORMAT ">
        <w:r w:rsidR="00BD0150" w:rsidRPr="00BD0150">
          <w:rPr>
            <w:b/>
          </w:rPr>
          <w:t xml:space="preserve">Table </w:t>
        </w:r>
        <w:r w:rsidR="00BD0150" w:rsidRPr="00BD0150">
          <w:rPr>
            <w:b/>
            <w:noProof/>
          </w:rPr>
          <w:t>3</w:t>
        </w:r>
      </w:fldSimple>
      <w:r w:rsidR="00376AE0">
        <w:rPr>
          <w:rFonts w:cs="Arial"/>
          <w:szCs w:val="24"/>
        </w:rPr>
        <w:t xml:space="preserve"> </w:t>
      </w:r>
      <w:r>
        <w:rPr>
          <w:rFonts w:cs="Arial"/>
          <w:szCs w:val="24"/>
        </w:rPr>
        <w:t xml:space="preserve">lists the TMDL and pollutant load allocations adopted by rule </w:t>
      </w:r>
      <w:r w:rsidR="00F4771D">
        <w:rPr>
          <w:rFonts w:cs="Arial"/>
          <w:szCs w:val="24"/>
        </w:rPr>
        <w:t>the watershed</w:t>
      </w:r>
      <w:r w:rsidRPr="00E54E9C">
        <w:rPr>
          <w:rFonts w:cs="Arial"/>
          <w:szCs w:val="24"/>
        </w:rPr>
        <w:t>.</w:t>
      </w:r>
      <w:r w:rsidRPr="00A779AB">
        <w:rPr>
          <w:rFonts w:cs="Arial"/>
          <w:b/>
          <w:szCs w:val="24"/>
        </w:rPr>
        <w:t xml:space="preserve"> </w:t>
      </w:r>
    </w:p>
    <w:p w:rsidR="00AE6C55" w:rsidRDefault="00AE6C55" w:rsidP="00F6100A">
      <w:pPr>
        <w:pStyle w:val="Tableheading"/>
      </w:pPr>
      <w:bookmarkStart w:id="120" w:name="_Ref186530580"/>
      <w:bookmarkStart w:id="121" w:name="_Ref242592102"/>
      <w:bookmarkStart w:id="122" w:name="_Toc233423665"/>
      <w:bookmarkStart w:id="123" w:name="_Toc250366665"/>
      <w:r>
        <w:t xml:space="preserve">Table </w:t>
      </w:r>
      <w:fldSimple w:instr=" SEQ Table \* ARABIC ">
        <w:r w:rsidR="00BD0150">
          <w:rPr>
            <w:noProof/>
          </w:rPr>
          <w:t>3</w:t>
        </w:r>
      </w:fldSimple>
      <w:bookmarkEnd w:id="120"/>
      <w:bookmarkEnd w:id="121"/>
      <w:r>
        <w:t xml:space="preserve">: </w:t>
      </w:r>
      <w:bookmarkEnd w:id="122"/>
      <w:r w:rsidR="00F4771D">
        <w:t>Bayou Chico Fecal Coliform TMDL</w:t>
      </w:r>
      <w:bookmarkEnd w:id="123"/>
    </w:p>
    <w:tbl>
      <w:tblPr>
        <w:tblW w:w="937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3528"/>
        <w:gridCol w:w="1260"/>
        <w:gridCol w:w="1890"/>
        <w:gridCol w:w="1350"/>
        <w:gridCol w:w="1350"/>
      </w:tblGrid>
      <w:tr w:rsidR="00F4771D" w:rsidRPr="00645765" w:rsidTr="00862980">
        <w:trPr>
          <w:trHeight w:val="123"/>
          <w:tblHeader/>
          <w:jc w:val="center"/>
        </w:trPr>
        <w:tc>
          <w:tcPr>
            <w:tcW w:w="3528" w:type="dxa"/>
            <w:vMerge w:val="restart"/>
            <w:tcBorders>
              <w:top w:val="double" w:sz="4" w:space="0" w:color="auto"/>
              <w:left w:val="double" w:sz="4" w:space="0" w:color="auto"/>
              <w:bottom w:val="double" w:sz="4" w:space="0" w:color="auto"/>
              <w:right w:val="double" w:sz="4" w:space="0" w:color="auto"/>
            </w:tcBorders>
            <w:shd w:val="clear" w:color="auto" w:fill="FABF8F"/>
            <w:vAlign w:val="bottom"/>
          </w:tcPr>
          <w:p w:rsidR="00F4771D" w:rsidRPr="00645765" w:rsidRDefault="00F4771D" w:rsidP="00F4771D">
            <w:pPr>
              <w:pStyle w:val="TableText"/>
              <w:jc w:val="center"/>
              <w:rPr>
                <w:rFonts w:ascii="Arial Bold" w:hAnsi="Arial Bold"/>
                <w:b/>
                <w:smallCaps/>
              </w:rPr>
            </w:pPr>
            <w:r w:rsidRPr="00645765">
              <w:rPr>
                <w:rFonts w:ascii="Arial Bold" w:hAnsi="Arial Bold"/>
                <w:b/>
                <w:smallCaps/>
              </w:rPr>
              <w:t>WBID</w:t>
            </w:r>
          </w:p>
        </w:tc>
        <w:tc>
          <w:tcPr>
            <w:tcW w:w="1260" w:type="dxa"/>
            <w:vMerge w:val="restart"/>
            <w:tcBorders>
              <w:top w:val="double" w:sz="4" w:space="0" w:color="auto"/>
              <w:left w:val="double" w:sz="4" w:space="0" w:color="auto"/>
              <w:bottom w:val="double" w:sz="4" w:space="0" w:color="auto"/>
              <w:right w:val="double" w:sz="4" w:space="0" w:color="auto"/>
            </w:tcBorders>
            <w:shd w:val="clear" w:color="auto" w:fill="FABF8F"/>
            <w:vAlign w:val="bottom"/>
          </w:tcPr>
          <w:p w:rsidR="00F4771D" w:rsidRPr="00645765" w:rsidRDefault="00F4771D" w:rsidP="00645765">
            <w:pPr>
              <w:pStyle w:val="TableText"/>
              <w:jc w:val="center"/>
              <w:rPr>
                <w:rFonts w:ascii="Arial Bold" w:hAnsi="Arial Bold"/>
                <w:b/>
                <w:smallCaps/>
              </w:rPr>
            </w:pPr>
            <w:r>
              <w:rPr>
                <w:rFonts w:ascii="Arial Bold" w:hAnsi="Arial Bold"/>
                <w:b/>
                <w:smallCaps/>
              </w:rPr>
              <w:t>TMDL (% reduction)</w:t>
            </w:r>
          </w:p>
        </w:tc>
        <w:tc>
          <w:tcPr>
            <w:tcW w:w="3240" w:type="dxa"/>
            <w:gridSpan w:val="2"/>
            <w:tcBorders>
              <w:top w:val="double" w:sz="4" w:space="0" w:color="auto"/>
              <w:left w:val="double" w:sz="4" w:space="0" w:color="auto"/>
              <w:bottom w:val="single" w:sz="4" w:space="0" w:color="auto"/>
              <w:right w:val="double" w:sz="4" w:space="0" w:color="auto"/>
            </w:tcBorders>
            <w:shd w:val="clear" w:color="auto" w:fill="FABF8F"/>
            <w:vAlign w:val="bottom"/>
          </w:tcPr>
          <w:p w:rsidR="00F4771D" w:rsidRPr="00645765" w:rsidRDefault="00F4771D" w:rsidP="00645765">
            <w:pPr>
              <w:pStyle w:val="TableText"/>
              <w:jc w:val="center"/>
              <w:rPr>
                <w:rFonts w:ascii="Arial Bold" w:hAnsi="Arial Bold"/>
                <w:b/>
                <w:smallCaps/>
              </w:rPr>
            </w:pPr>
            <w:r w:rsidRPr="00645765">
              <w:rPr>
                <w:rFonts w:ascii="Arial Bold" w:hAnsi="Arial Bold"/>
                <w:b/>
                <w:smallCaps/>
              </w:rPr>
              <w:t>Wasteload Allocation</w:t>
            </w:r>
            <w:r>
              <w:rPr>
                <w:rFonts w:ascii="Arial Bold" w:hAnsi="Arial Bold"/>
                <w:b/>
                <w:smallCaps/>
              </w:rPr>
              <w:t xml:space="preserve"> (WLA)</w:t>
            </w:r>
          </w:p>
        </w:tc>
        <w:tc>
          <w:tcPr>
            <w:tcW w:w="1350" w:type="dxa"/>
            <w:vMerge w:val="restart"/>
            <w:tcBorders>
              <w:top w:val="double" w:sz="4" w:space="0" w:color="auto"/>
              <w:left w:val="double" w:sz="4" w:space="0" w:color="auto"/>
              <w:bottom w:val="double" w:sz="4" w:space="0" w:color="auto"/>
            </w:tcBorders>
            <w:shd w:val="clear" w:color="auto" w:fill="FABF8F"/>
            <w:vAlign w:val="bottom"/>
          </w:tcPr>
          <w:p w:rsidR="00F4771D" w:rsidRPr="00645765" w:rsidRDefault="00F4771D" w:rsidP="00F4771D">
            <w:pPr>
              <w:pStyle w:val="TableText"/>
              <w:jc w:val="center"/>
              <w:rPr>
                <w:rFonts w:ascii="Arial Bold" w:hAnsi="Arial Bold"/>
                <w:b/>
                <w:smallCaps/>
              </w:rPr>
            </w:pPr>
            <w:r w:rsidRPr="00645765">
              <w:rPr>
                <w:rFonts w:ascii="Arial Bold" w:hAnsi="Arial Bold"/>
                <w:b/>
                <w:smallCaps/>
              </w:rPr>
              <w:t>Load Allocation</w:t>
            </w:r>
            <w:r>
              <w:rPr>
                <w:rFonts w:ascii="Arial Bold" w:hAnsi="Arial Bold"/>
                <w:b/>
                <w:smallCaps/>
              </w:rPr>
              <w:t>*</w:t>
            </w:r>
          </w:p>
        </w:tc>
      </w:tr>
      <w:tr w:rsidR="00F4771D" w:rsidRPr="00645765" w:rsidTr="00862980">
        <w:trPr>
          <w:trHeight w:val="50"/>
          <w:tblHeader/>
          <w:jc w:val="center"/>
        </w:trPr>
        <w:tc>
          <w:tcPr>
            <w:tcW w:w="3528" w:type="dxa"/>
            <w:vMerge/>
            <w:tcBorders>
              <w:top w:val="single" w:sz="4" w:space="0" w:color="auto"/>
              <w:left w:val="double" w:sz="4" w:space="0" w:color="auto"/>
              <w:bottom w:val="double" w:sz="4" w:space="0" w:color="auto"/>
              <w:right w:val="double" w:sz="4" w:space="0" w:color="auto"/>
            </w:tcBorders>
            <w:vAlign w:val="bottom"/>
          </w:tcPr>
          <w:p w:rsidR="00F4771D" w:rsidRPr="00645765" w:rsidRDefault="00F4771D" w:rsidP="00645765">
            <w:pPr>
              <w:pStyle w:val="TableText"/>
              <w:jc w:val="center"/>
              <w:rPr>
                <w:rFonts w:ascii="Arial Bold" w:hAnsi="Arial Bold"/>
                <w:b/>
                <w:smallCaps/>
              </w:rPr>
            </w:pPr>
          </w:p>
        </w:tc>
        <w:tc>
          <w:tcPr>
            <w:tcW w:w="1260" w:type="dxa"/>
            <w:vMerge/>
            <w:tcBorders>
              <w:top w:val="single" w:sz="4" w:space="0" w:color="auto"/>
              <w:left w:val="double" w:sz="4" w:space="0" w:color="auto"/>
              <w:bottom w:val="double" w:sz="4" w:space="0" w:color="auto"/>
              <w:right w:val="double" w:sz="4" w:space="0" w:color="auto"/>
            </w:tcBorders>
            <w:vAlign w:val="bottom"/>
          </w:tcPr>
          <w:p w:rsidR="00F4771D" w:rsidRPr="00645765" w:rsidRDefault="00F4771D" w:rsidP="00645765">
            <w:pPr>
              <w:pStyle w:val="TableText"/>
              <w:jc w:val="center"/>
              <w:rPr>
                <w:rFonts w:ascii="Arial Bold" w:hAnsi="Arial Bold"/>
                <w:b/>
                <w:smallCaps/>
              </w:rPr>
            </w:pPr>
          </w:p>
        </w:tc>
        <w:tc>
          <w:tcPr>
            <w:tcW w:w="1890" w:type="dxa"/>
            <w:tcBorders>
              <w:top w:val="single" w:sz="4" w:space="0" w:color="auto"/>
              <w:left w:val="double" w:sz="4" w:space="0" w:color="auto"/>
              <w:bottom w:val="double" w:sz="4" w:space="0" w:color="auto"/>
              <w:right w:val="double" w:sz="4" w:space="0" w:color="auto"/>
            </w:tcBorders>
            <w:shd w:val="clear" w:color="auto" w:fill="FABF8F"/>
            <w:vAlign w:val="bottom"/>
          </w:tcPr>
          <w:p w:rsidR="00F4771D" w:rsidRPr="00645765" w:rsidRDefault="00F4771D" w:rsidP="00F4771D">
            <w:pPr>
              <w:pStyle w:val="TableText"/>
              <w:jc w:val="center"/>
              <w:rPr>
                <w:rFonts w:ascii="Arial Bold" w:hAnsi="Arial Bold"/>
                <w:b/>
                <w:smallCaps/>
              </w:rPr>
            </w:pPr>
            <w:r>
              <w:rPr>
                <w:rFonts w:ascii="Arial Bold" w:hAnsi="Arial Bold"/>
                <w:b/>
                <w:smallCaps/>
              </w:rPr>
              <w:t xml:space="preserve">Wastewater </w:t>
            </w:r>
            <w:r w:rsidRPr="00645765">
              <w:rPr>
                <w:rFonts w:ascii="Arial Bold" w:hAnsi="Arial Bold"/>
                <w:b/>
                <w:smallCaps/>
              </w:rPr>
              <w:t>(</w:t>
            </w:r>
            <w:r>
              <w:rPr>
                <w:rFonts w:ascii="Arial Bold" w:hAnsi="Arial Bold"/>
                <w:b/>
                <w:smallCaps/>
              </w:rPr>
              <w:t>counts/100mL</w:t>
            </w:r>
            <w:r w:rsidRPr="00645765">
              <w:rPr>
                <w:rFonts w:ascii="Arial Bold" w:hAnsi="Arial Bold"/>
                <w:b/>
                <w:smallCaps/>
              </w:rPr>
              <w:t>)</w:t>
            </w:r>
          </w:p>
        </w:tc>
        <w:tc>
          <w:tcPr>
            <w:tcW w:w="1350" w:type="dxa"/>
            <w:tcBorders>
              <w:top w:val="single" w:sz="4" w:space="0" w:color="auto"/>
              <w:left w:val="double" w:sz="4" w:space="0" w:color="auto"/>
              <w:bottom w:val="double" w:sz="4" w:space="0" w:color="auto"/>
              <w:right w:val="double" w:sz="4" w:space="0" w:color="auto"/>
            </w:tcBorders>
            <w:shd w:val="clear" w:color="auto" w:fill="FABF8F"/>
            <w:vAlign w:val="bottom"/>
          </w:tcPr>
          <w:p w:rsidR="00F4771D" w:rsidRPr="00645765" w:rsidRDefault="00F4771D" w:rsidP="00F4771D">
            <w:pPr>
              <w:pStyle w:val="TableText"/>
              <w:jc w:val="center"/>
              <w:rPr>
                <w:rFonts w:ascii="Arial Bold" w:hAnsi="Arial Bold"/>
                <w:b/>
                <w:smallCaps/>
              </w:rPr>
            </w:pPr>
            <w:r w:rsidRPr="00645765">
              <w:rPr>
                <w:rFonts w:ascii="Arial Bold" w:hAnsi="Arial Bold"/>
                <w:b/>
                <w:smallCaps/>
              </w:rPr>
              <w:t>NPDES Stormwater</w:t>
            </w:r>
          </w:p>
        </w:tc>
        <w:tc>
          <w:tcPr>
            <w:tcW w:w="1350" w:type="dxa"/>
            <w:vMerge/>
            <w:tcBorders>
              <w:top w:val="single" w:sz="4" w:space="0" w:color="auto"/>
              <w:left w:val="double" w:sz="4" w:space="0" w:color="auto"/>
              <w:bottom w:val="double" w:sz="4" w:space="0" w:color="auto"/>
            </w:tcBorders>
            <w:vAlign w:val="bottom"/>
          </w:tcPr>
          <w:p w:rsidR="00F4771D" w:rsidRPr="00645765" w:rsidRDefault="00F4771D" w:rsidP="00645765">
            <w:pPr>
              <w:pStyle w:val="TableText"/>
              <w:jc w:val="center"/>
              <w:rPr>
                <w:rFonts w:ascii="Arial Bold" w:hAnsi="Arial Bold"/>
                <w:b/>
                <w:smallCaps/>
              </w:rPr>
            </w:pPr>
          </w:p>
        </w:tc>
      </w:tr>
      <w:tr w:rsidR="00F4771D" w:rsidRPr="00E50013" w:rsidTr="00862980">
        <w:trPr>
          <w:trHeight w:val="320"/>
          <w:jc w:val="center"/>
        </w:trPr>
        <w:tc>
          <w:tcPr>
            <w:tcW w:w="3528" w:type="dxa"/>
            <w:tcBorders>
              <w:top w:val="double" w:sz="4" w:space="0" w:color="auto"/>
              <w:left w:val="double" w:sz="4" w:space="0" w:color="auto"/>
              <w:bottom w:val="double" w:sz="4" w:space="0" w:color="auto"/>
              <w:right w:val="double" w:sz="4" w:space="0" w:color="auto"/>
            </w:tcBorders>
            <w:shd w:val="clear" w:color="auto" w:fill="auto"/>
            <w:vAlign w:val="center"/>
          </w:tcPr>
          <w:p w:rsidR="00F4771D" w:rsidRPr="00E54E9C" w:rsidRDefault="00F4771D" w:rsidP="00645765">
            <w:pPr>
              <w:pStyle w:val="TableText"/>
              <w:jc w:val="center"/>
            </w:pPr>
            <w:r>
              <w:t>Bayou Chico Watershed (WBIDS 846, 846A, 846B, 846C, 846CB, and 848DA)</w:t>
            </w: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F4771D" w:rsidRPr="00E54E9C" w:rsidRDefault="00F4771D" w:rsidP="00645765">
            <w:pPr>
              <w:pStyle w:val="TableText"/>
              <w:jc w:val="center"/>
            </w:pPr>
            <w:r>
              <w:t>61%</w:t>
            </w:r>
          </w:p>
        </w:tc>
        <w:tc>
          <w:tcPr>
            <w:tcW w:w="1890" w:type="dxa"/>
            <w:tcBorders>
              <w:top w:val="double" w:sz="4" w:space="0" w:color="auto"/>
              <w:left w:val="double" w:sz="4" w:space="0" w:color="auto"/>
              <w:bottom w:val="double" w:sz="4" w:space="0" w:color="auto"/>
              <w:right w:val="double" w:sz="4" w:space="0" w:color="auto"/>
            </w:tcBorders>
            <w:shd w:val="clear" w:color="auto" w:fill="auto"/>
            <w:vAlign w:val="center"/>
          </w:tcPr>
          <w:p w:rsidR="00F4771D" w:rsidRPr="00E54E9C" w:rsidRDefault="00F4771D" w:rsidP="00645765">
            <w:pPr>
              <w:pStyle w:val="TableText"/>
              <w:jc w:val="center"/>
            </w:pPr>
            <w:r>
              <w:t>Point sources must meet permit limits</w:t>
            </w:r>
          </w:p>
        </w:tc>
        <w:tc>
          <w:tcPr>
            <w:tcW w:w="1350" w:type="dxa"/>
            <w:tcBorders>
              <w:top w:val="double" w:sz="4" w:space="0" w:color="auto"/>
              <w:left w:val="double" w:sz="4" w:space="0" w:color="auto"/>
              <w:bottom w:val="double" w:sz="4" w:space="0" w:color="auto"/>
              <w:right w:val="double" w:sz="4" w:space="0" w:color="auto"/>
            </w:tcBorders>
            <w:shd w:val="clear" w:color="auto" w:fill="auto"/>
            <w:noWrap/>
            <w:vAlign w:val="center"/>
          </w:tcPr>
          <w:p w:rsidR="00F4771D" w:rsidRPr="00E54E9C" w:rsidRDefault="00F4771D" w:rsidP="00645765">
            <w:pPr>
              <w:pStyle w:val="TableText"/>
              <w:jc w:val="center"/>
            </w:pPr>
            <w:r>
              <w:t>61%</w:t>
            </w:r>
          </w:p>
        </w:tc>
        <w:tc>
          <w:tcPr>
            <w:tcW w:w="1350" w:type="dxa"/>
            <w:tcBorders>
              <w:top w:val="double" w:sz="4" w:space="0" w:color="auto"/>
              <w:left w:val="double" w:sz="4" w:space="0" w:color="auto"/>
              <w:bottom w:val="double" w:sz="4" w:space="0" w:color="auto"/>
            </w:tcBorders>
            <w:shd w:val="clear" w:color="auto" w:fill="auto"/>
            <w:noWrap/>
            <w:vAlign w:val="center"/>
          </w:tcPr>
          <w:p w:rsidR="00F4771D" w:rsidRPr="00E54E9C" w:rsidRDefault="00F4771D" w:rsidP="00645765">
            <w:pPr>
              <w:pStyle w:val="TableText"/>
              <w:jc w:val="center"/>
            </w:pPr>
            <w:r>
              <w:t>61%</w:t>
            </w:r>
          </w:p>
        </w:tc>
      </w:tr>
    </w:tbl>
    <w:p w:rsidR="002D2C32" w:rsidRDefault="00AE6C55" w:rsidP="00F4771D">
      <w:pPr>
        <w:pStyle w:val="Bodytextreduced"/>
        <w:ind w:left="440" w:right="450"/>
      </w:pPr>
      <w:r w:rsidRPr="009C5D73">
        <w:t xml:space="preserve">* </w:t>
      </w:r>
      <w:r w:rsidR="00F4771D">
        <w:t>The percent reduction is based on the 10</w:t>
      </w:r>
      <w:r w:rsidR="00F4771D" w:rsidRPr="00F4771D">
        <w:rPr>
          <w:vertAlign w:val="superscript"/>
        </w:rPr>
        <w:t>th</w:t>
      </w:r>
      <w:r w:rsidR="00F4771D">
        <w:t xml:space="preserve"> to 90</w:t>
      </w:r>
      <w:r w:rsidR="00F4771D" w:rsidRPr="00F4771D">
        <w:rPr>
          <w:vertAlign w:val="superscript"/>
        </w:rPr>
        <w:t>th</w:t>
      </w:r>
      <w:r w:rsidR="00F4771D">
        <w:t xml:space="preserve"> percentile of recurrence intervals minus the WLA.</w:t>
      </w:r>
    </w:p>
    <w:p w:rsidR="00E921C1" w:rsidRDefault="00E921C1" w:rsidP="00E921C1">
      <w:pPr>
        <w:pStyle w:val="Heading2"/>
        <w:numPr>
          <w:ilvl w:val="0"/>
          <w:numId w:val="0"/>
        </w:numPr>
        <w:ind w:left="576" w:hanging="576"/>
        <w:rPr>
          <w:i/>
          <w:sz w:val="24"/>
          <w:szCs w:val="24"/>
        </w:rPr>
      </w:pPr>
      <w:bookmarkStart w:id="124" w:name="_Toc159831631"/>
      <w:bookmarkStart w:id="125" w:name="_Toc233365018"/>
      <w:bookmarkStart w:id="126" w:name="_Toc233365265"/>
      <w:bookmarkStart w:id="127" w:name="_Toc233365505"/>
      <w:bookmarkStart w:id="128" w:name="_Toc250366615"/>
      <w:r w:rsidRPr="00065954">
        <w:rPr>
          <w:i/>
        </w:rPr>
        <w:t xml:space="preserve">1.3.7      </w:t>
      </w:r>
      <w:r w:rsidRPr="00E921C1">
        <w:rPr>
          <w:i/>
          <w:sz w:val="24"/>
          <w:szCs w:val="24"/>
        </w:rPr>
        <w:t>Historical Background and Other Considerations in Bayou Chico</w:t>
      </w:r>
    </w:p>
    <w:p w:rsidR="000A5F72" w:rsidRDefault="000A5F72" w:rsidP="000A5F72">
      <w:pPr>
        <w:rPr>
          <w:rFonts w:ascii="Arial Bold" w:hAnsi="Arial Bold" w:cs="Arial"/>
          <w:b/>
          <w:bCs/>
          <w:i/>
          <w:iCs/>
          <w:smallCaps/>
          <w:sz w:val="28"/>
          <w:szCs w:val="28"/>
        </w:rPr>
      </w:pPr>
    </w:p>
    <w:p w:rsidR="005C4096" w:rsidRDefault="000A5F72" w:rsidP="000A5F72">
      <w:r>
        <w:t xml:space="preserve">Pensacola Bay is a saline bay with about a </w:t>
      </w:r>
      <w:r w:rsidR="003A50AA">
        <w:t xml:space="preserve">one-half mile channel </w:t>
      </w:r>
      <w:r>
        <w:t>to the Gulf of Mexico.  The Bay is the receiving body of water for Escambia and East Bays, and Bayous Texar, Chico and Grand</w:t>
      </w:r>
      <w:r w:rsidR="001215A2">
        <w:t xml:space="preserve">e.  Flushing of the Bay is adequate </w:t>
      </w:r>
      <w:r>
        <w:t>though water quality problems exist due to non-point and p</w:t>
      </w:r>
      <w:r w:rsidR="00834002">
        <w:t xml:space="preserve">oint sources and urbanization.  </w:t>
      </w:r>
      <w:r>
        <w:t xml:space="preserve">Bayou Chico has had </w:t>
      </w:r>
      <w:r w:rsidR="00B01204">
        <w:t xml:space="preserve">a long history of human activities and associated problems including </w:t>
      </w:r>
      <w:r>
        <w:t>stormwater runoff, wastewater inputs, nutrient enrichment, and contaminated sediments from urb</w:t>
      </w:r>
      <w:r w:rsidR="00B01204">
        <w:t xml:space="preserve">an runoff and </w:t>
      </w:r>
      <w:r>
        <w:t>industrial pollution. Prior to 1971, there were at least eight industrial and domestic wastewater discharges into Bayou Chico.</w:t>
      </w:r>
      <w:r w:rsidR="00104656">
        <w:t xml:space="preserve">  </w:t>
      </w:r>
      <w:r w:rsidR="00B01204">
        <w:t xml:space="preserve">Both the </w:t>
      </w:r>
      <w:r w:rsidR="00104656">
        <w:t xml:space="preserve">Northwest Florida Water Management District and </w:t>
      </w:r>
      <w:r w:rsidR="00B01204">
        <w:t xml:space="preserve">the University of West Florida have </w:t>
      </w:r>
      <w:r w:rsidR="00104656">
        <w:t>published studies that indicated the presence of polycyclic aromatic hydrocarbons (PAHs) pent</w:t>
      </w:r>
      <w:r w:rsidR="00F8108C">
        <w:t>ach</w:t>
      </w:r>
      <w:r w:rsidR="00104656">
        <w:t>lorophenols (PCP</w:t>
      </w:r>
      <w:r w:rsidR="00F8108C">
        <w:t>s</w:t>
      </w:r>
      <w:r w:rsidR="00104656">
        <w:t>) and trace metals in both the sediments and water (NWFWMD, 1994</w:t>
      </w:r>
      <w:r w:rsidR="00BF525F">
        <w:t>; Mohrherr</w:t>
      </w:r>
      <w:r w:rsidR="00104656">
        <w:t>, et. al. 2006).  The Bayou is adjacent to the American Creosote</w:t>
      </w:r>
      <w:r w:rsidR="00F7264D">
        <w:t xml:space="preserve"> Works site, a Priorities L</w:t>
      </w:r>
      <w:r w:rsidR="00BF525F">
        <w:t>ist site that may be affecting the Bayou.</w:t>
      </w:r>
      <w:r w:rsidR="00834002">
        <w:t xml:space="preserve"> </w:t>
      </w:r>
      <w:r w:rsidR="00104656">
        <w:t xml:space="preserve"> </w:t>
      </w:r>
      <w:r w:rsidR="00BF525F">
        <w:t>A review of scientific literature shows that the quality of the water and sediments in</w:t>
      </w:r>
      <w:r w:rsidR="00B01204">
        <w:t xml:space="preserve"> Bayou Chico has been, </w:t>
      </w:r>
      <w:r w:rsidR="00F7264D">
        <w:t xml:space="preserve">and </w:t>
      </w:r>
      <w:r w:rsidR="00BF525F">
        <w:t xml:space="preserve">is </w:t>
      </w:r>
      <w:r w:rsidR="00F7264D">
        <w:t xml:space="preserve">still </w:t>
      </w:r>
      <w:r w:rsidR="00BF525F">
        <w:t>affected</w:t>
      </w:r>
      <w:r w:rsidR="00B01204">
        <w:t>,</w:t>
      </w:r>
      <w:r w:rsidR="00BF525F">
        <w:t xml:space="preserve"> by a variety of pollutants.  “In the 1970’s, organic pollutants were found to be many times higher </w:t>
      </w:r>
      <w:r w:rsidR="00986A69">
        <w:t>than</w:t>
      </w:r>
      <w:r w:rsidR="00BF525F">
        <w:t xml:space="preserve"> typical values for coastal sediments” </w:t>
      </w:r>
      <w:r w:rsidR="00F7264D">
        <w:t xml:space="preserve">(Mohrherr, et. al. 2006).  A recent PERCH Study </w:t>
      </w:r>
      <w:r w:rsidR="0076592C">
        <w:t xml:space="preserve">(2006) </w:t>
      </w:r>
      <w:r w:rsidR="00F7264D">
        <w:t xml:space="preserve">found elevated levels of PCBs and dioxins/furans in seafood from the Bayou.  Trace metals </w:t>
      </w:r>
      <w:r w:rsidR="00F8108C">
        <w:t xml:space="preserve">have also been found to be </w:t>
      </w:r>
      <w:r w:rsidR="00F7264D">
        <w:t>elevated in the main part of the Bayou and between two topographic constrictions in the northern half of the Bayou.</w:t>
      </w:r>
      <w:r w:rsidR="00F8108C">
        <w:t xml:space="preserve">  Organisms affected by the pollution of the Bayou have diminished in density and diversity.  There are also two other nearby industrial sites that </w:t>
      </w:r>
      <w:r w:rsidR="00445885">
        <w:t>have documented</w:t>
      </w:r>
      <w:r w:rsidR="00B01204">
        <w:t xml:space="preserve"> environmental problems though</w:t>
      </w:r>
      <w:r w:rsidR="00F8108C">
        <w:t xml:space="preserve"> their </w:t>
      </w:r>
      <w:r w:rsidR="00445885">
        <w:t>impact on the Bayou is</w:t>
      </w:r>
      <w:r w:rsidR="00F8108C">
        <w:t xml:space="preserve"> not well known.</w:t>
      </w:r>
      <w:r w:rsidR="00986A69">
        <w:t xml:space="preserve">  </w:t>
      </w:r>
    </w:p>
    <w:p w:rsidR="00C35CFB" w:rsidRDefault="00C35CFB" w:rsidP="000A5F72"/>
    <w:p w:rsidR="005C4096" w:rsidRPr="005C4096" w:rsidRDefault="005C4096" w:rsidP="00144D09">
      <w:pPr>
        <w:rPr>
          <w:szCs w:val="22"/>
        </w:rPr>
      </w:pPr>
      <w:r>
        <w:rPr>
          <w:bCs/>
          <w:szCs w:val="22"/>
        </w:rPr>
        <w:t xml:space="preserve">The </w:t>
      </w:r>
      <w:r w:rsidRPr="005C4096">
        <w:rPr>
          <w:bCs/>
          <w:szCs w:val="22"/>
        </w:rPr>
        <w:t>lower portion of Bayou Chico</w:t>
      </w:r>
      <w:r>
        <w:rPr>
          <w:bCs/>
          <w:szCs w:val="22"/>
        </w:rPr>
        <w:t xml:space="preserve"> was dredged</w:t>
      </w:r>
      <w:r w:rsidR="002619A3">
        <w:rPr>
          <w:bCs/>
          <w:szCs w:val="22"/>
        </w:rPr>
        <w:t xml:space="preserve"> in March-August 2008.  The Northwest Florida Water Management district p</w:t>
      </w:r>
      <w:r w:rsidRPr="005C4096">
        <w:rPr>
          <w:bCs/>
          <w:szCs w:val="22"/>
        </w:rPr>
        <w:t>artnered with US Army Corps of Engineers</w:t>
      </w:r>
      <w:r w:rsidR="0031293C">
        <w:rPr>
          <w:bCs/>
          <w:szCs w:val="22"/>
        </w:rPr>
        <w:t xml:space="preserve"> on the project. S</w:t>
      </w:r>
      <w:r w:rsidR="002619A3">
        <w:rPr>
          <w:bCs/>
          <w:szCs w:val="22"/>
        </w:rPr>
        <w:t>poil was placed in the north</w:t>
      </w:r>
      <w:r w:rsidR="0031293C">
        <w:rPr>
          <w:bCs/>
          <w:szCs w:val="22"/>
        </w:rPr>
        <w:t xml:space="preserve">west pond of the </w:t>
      </w:r>
      <w:r w:rsidR="002619A3" w:rsidRPr="005C4096">
        <w:rPr>
          <w:bCs/>
          <w:szCs w:val="22"/>
        </w:rPr>
        <w:t>Clark Sand Pit</w:t>
      </w:r>
      <w:r w:rsidR="002619A3">
        <w:rPr>
          <w:bCs/>
          <w:szCs w:val="22"/>
        </w:rPr>
        <w:t xml:space="preserve">.  </w:t>
      </w:r>
      <w:r w:rsidR="001A4C2B">
        <w:rPr>
          <w:bCs/>
          <w:szCs w:val="22"/>
        </w:rPr>
        <w:t xml:space="preserve">The NWFWMD was </w:t>
      </w:r>
      <w:r w:rsidR="002619A3" w:rsidRPr="005C4096">
        <w:rPr>
          <w:bCs/>
          <w:szCs w:val="22"/>
        </w:rPr>
        <w:t xml:space="preserve">monitoring </w:t>
      </w:r>
      <w:r w:rsidR="0031293C">
        <w:rPr>
          <w:bCs/>
          <w:szCs w:val="22"/>
        </w:rPr>
        <w:t xml:space="preserve">during and following the deposition to determine the quality of water discharging into Jackson Branch Creek and </w:t>
      </w:r>
      <w:r w:rsidR="002619A3" w:rsidRPr="005C4096">
        <w:rPr>
          <w:bCs/>
          <w:szCs w:val="22"/>
        </w:rPr>
        <w:t xml:space="preserve">to </w:t>
      </w:r>
      <w:r w:rsidR="002619A3">
        <w:rPr>
          <w:bCs/>
          <w:szCs w:val="22"/>
        </w:rPr>
        <w:t>t</w:t>
      </w:r>
      <w:r w:rsidR="002619A3" w:rsidRPr="005C4096">
        <w:rPr>
          <w:bCs/>
          <w:szCs w:val="22"/>
        </w:rPr>
        <w:t xml:space="preserve">rack saltwater movement into lower water zone and </w:t>
      </w:r>
      <w:r w:rsidR="0031293C">
        <w:rPr>
          <w:bCs/>
          <w:szCs w:val="22"/>
        </w:rPr>
        <w:t xml:space="preserve">into </w:t>
      </w:r>
      <w:r w:rsidR="002619A3" w:rsidRPr="005C4096">
        <w:rPr>
          <w:bCs/>
          <w:szCs w:val="22"/>
        </w:rPr>
        <w:t>nearby wells</w:t>
      </w:r>
      <w:r w:rsidR="0031293C">
        <w:rPr>
          <w:bCs/>
          <w:szCs w:val="22"/>
        </w:rPr>
        <w:t>.</w:t>
      </w:r>
      <w:r w:rsidR="00C35CFB">
        <w:rPr>
          <w:bCs/>
          <w:szCs w:val="22"/>
        </w:rPr>
        <w:t xml:space="preserve">  </w:t>
      </w:r>
      <w:r w:rsidR="0076592C">
        <w:rPr>
          <w:bCs/>
          <w:szCs w:val="22"/>
        </w:rPr>
        <w:t xml:space="preserve">A potential issue that still is unknown is the behavior of the contaminants in the spoils after disposal. Even though these pollutants may not pose a direct </w:t>
      </w:r>
      <w:r w:rsidR="00486D43">
        <w:rPr>
          <w:bCs/>
          <w:szCs w:val="22"/>
        </w:rPr>
        <w:t xml:space="preserve">threat </w:t>
      </w:r>
      <w:r w:rsidR="009F7394">
        <w:rPr>
          <w:bCs/>
          <w:szCs w:val="22"/>
        </w:rPr>
        <w:t>to humans due to limited direct contact with the sediments of Bayou Chico, they do have the potential to indirectly affect human health.</w:t>
      </w:r>
      <w:r w:rsidR="0076592C">
        <w:rPr>
          <w:bCs/>
          <w:szCs w:val="22"/>
        </w:rPr>
        <w:t xml:space="preserve"> </w:t>
      </w:r>
      <w:r w:rsidR="00144D09">
        <w:t xml:space="preserve">While these </w:t>
      </w:r>
      <w:r w:rsidR="0076592C">
        <w:t xml:space="preserve">and </w:t>
      </w:r>
      <w:r w:rsidR="00144D09">
        <w:t xml:space="preserve">other water quality issues </w:t>
      </w:r>
      <w:r w:rsidR="0076592C">
        <w:t xml:space="preserve">in the Bayou </w:t>
      </w:r>
      <w:r w:rsidR="00C35CFB">
        <w:t xml:space="preserve">are </w:t>
      </w:r>
      <w:r w:rsidR="00B01204">
        <w:t xml:space="preserve">very </w:t>
      </w:r>
      <w:r w:rsidR="00C35CFB">
        <w:t>well documented,</w:t>
      </w:r>
      <w:r w:rsidR="00144D09">
        <w:t xml:space="preserve"> the</w:t>
      </w:r>
      <w:r w:rsidR="00C35CFB">
        <w:t xml:space="preserve"> impacts </w:t>
      </w:r>
      <w:r w:rsidR="00144D09">
        <w:t xml:space="preserve">and solutions </w:t>
      </w:r>
      <w:r w:rsidR="00C35CFB">
        <w:t>are beyond the scope of this BMA</w:t>
      </w:r>
      <w:r w:rsidR="001A4C2B">
        <w:t>P</w:t>
      </w:r>
      <w:r w:rsidR="00144D09">
        <w:t xml:space="preserve">.  These water quality issues are, however, being </w:t>
      </w:r>
      <w:r w:rsidR="00C35CFB">
        <w:t>addressed by other programs other than the TMDL Program</w:t>
      </w:r>
      <w:r w:rsidR="00B01204">
        <w:t xml:space="preserve"> and are valid concerns in terms of both water quality and future restoration efforts</w:t>
      </w:r>
      <w:r w:rsidR="00C35CFB">
        <w:t>.</w:t>
      </w:r>
    </w:p>
    <w:p w:rsidR="005C4096" w:rsidRPr="005C4096" w:rsidRDefault="005C4096" w:rsidP="005C4096">
      <w:pPr>
        <w:pStyle w:val="Default"/>
        <w:rPr>
          <w:sz w:val="22"/>
          <w:szCs w:val="22"/>
        </w:rPr>
      </w:pPr>
    </w:p>
    <w:p w:rsidR="00D10CE7" w:rsidRPr="00252E56" w:rsidRDefault="00445885" w:rsidP="00AB4C7A">
      <w:pPr>
        <w:pStyle w:val="Bodytext0"/>
        <w:rPr>
          <w:rFonts w:ascii="Arial Bold" w:hAnsi="Arial Bold" w:cs="Arial"/>
          <w:b/>
          <w:bCs/>
          <w:i/>
          <w:iCs/>
          <w:smallCaps/>
          <w:sz w:val="28"/>
          <w:szCs w:val="28"/>
        </w:rPr>
      </w:pPr>
      <w:r>
        <w:rPr>
          <w:szCs w:val="22"/>
        </w:rPr>
        <w:t>Chronic fecal coliform contamination in a number of</w:t>
      </w:r>
      <w:r w:rsidR="00D10CE7">
        <w:rPr>
          <w:szCs w:val="22"/>
        </w:rPr>
        <w:t xml:space="preserve"> waterways in Pensacola Bay has </w:t>
      </w:r>
      <w:r w:rsidR="005529FC">
        <w:rPr>
          <w:szCs w:val="22"/>
        </w:rPr>
        <w:t>also been</w:t>
      </w:r>
      <w:r>
        <w:rPr>
          <w:szCs w:val="22"/>
        </w:rPr>
        <w:t xml:space="preserve"> </w:t>
      </w:r>
      <w:r w:rsidR="00986A69">
        <w:rPr>
          <w:szCs w:val="22"/>
        </w:rPr>
        <w:t xml:space="preserve">well </w:t>
      </w:r>
      <w:r>
        <w:rPr>
          <w:szCs w:val="22"/>
        </w:rPr>
        <w:t>documented (</w:t>
      </w:r>
      <w:r w:rsidR="005E0255">
        <w:rPr>
          <w:szCs w:val="22"/>
          <w:highlight w:val="yellow"/>
        </w:rPr>
        <w:t>S</w:t>
      </w:r>
      <w:r w:rsidRPr="00EF1FEF">
        <w:rPr>
          <w:szCs w:val="22"/>
          <w:highlight w:val="yellow"/>
        </w:rPr>
        <w:t>n</w:t>
      </w:r>
      <w:r w:rsidR="005E0255">
        <w:rPr>
          <w:szCs w:val="22"/>
          <w:highlight w:val="yellow"/>
        </w:rPr>
        <w:t>y</w:t>
      </w:r>
      <w:r w:rsidRPr="00EF1FEF">
        <w:rPr>
          <w:szCs w:val="22"/>
          <w:highlight w:val="yellow"/>
        </w:rPr>
        <w:t>der, 2003; Maestr</w:t>
      </w:r>
      <w:r>
        <w:rPr>
          <w:szCs w:val="22"/>
          <w:highlight w:val="yellow"/>
        </w:rPr>
        <w:t xml:space="preserve">e, </w:t>
      </w:r>
      <w:r w:rsidRPr="00EF1FEF">
        <w:rPr>
          <w:szCs w:val="22"/>
          <w:highlight w:val="yellow"/>
        </w:rPr>
        <w:t>2008</w:t>
      </w:r>
      <w:r w:rsidR="005E0255">
        <w:rPr>
          <w:szCs w:val="22"/>
        </w:rPr>
        <w:t>). S</w:t>
      </w:r>
      <w:r>
        <w:rPr>
          <w:szCs w:val="22"/>
        </w:rPr>
        <w:t>n</w:t>
      </w:r>
      <w:r w:rsidR="005E0255">
        <w:rPr>
          <w:szCs w:val="22"/>
        </w:rPr>
        <w:t>y</w:t>
      </w:r>
      <w:r>
        <w:rPr>
          <w:szCs w:val="22"/>
        </w:rPr>
        <w:t xml:space="preserve">der conducted a multi-year study (2001-2003) to identify sources of loadings of fecal coliforms </w:t>
      </w:r>
      <w:r w:rsidR="001A4C2B">
        <w:rPr>
          <w:szCs w:val="22"/>
        </w:rPr>
        <w:t xml:space="preserve">and Enterococci </w:t>
      </w:r>
      <w:r>
        <w:rPr>
          <w:szCs w:val="22"/>
        </w:rPr>
        <w:t xml:space="preserve">within the urban bayous </w:t>
      </w:r>
      <w:r w:rsidR="008E7191">
        <w:rPr>
          <w:szCs w:val="22"/>
        </w:rPr>
        <w:t>i</w:t>
      </w:r>
      <w:r>
        <w:rPr>
          <w:szCs w:val="22"/>
        </w:rPr>
        <w:t>n Pensacola Bay, which included Bayou Chico.  Sampling stations were selected to coincide with stormwater drains, perennial streams, and areas of likely groundwater discharges.  Spatially explicit load</w:t>
      </w:r>
      <w:r w:rsidR="001A4C2B">
        <w:rPr>
          <w:szCs w:val="22"/>
        </w:rPr>
        <w:t>ing in the bayou was evident. Dr. Synder</w:t>
      </w:r>
      <w:r>
        <w:rPr>
          <w:szCs w:val="22"/>
        </w:rPr>
        <w:t xml:space="preserve"> found that concentrations of fecal bacteria decreased along the salinity gradient of the system as a general trend, indicating that the freshwater tributaries and residential areas of the bayou were primary sources to the system, and that older residential areas using septic tanks in low lying areas were </w:t>
      </w:r>
      <w:r w:rsidR="00B01204">
        <w:rPr>
          <w:szCs w:val="22"/>
        </w:rPr>
        <w:t xml:space="preserve">the </w:t>
      </w:r>
      <w:r>
        <w:rPr>
          <w:szCs w:val="22"/>
        </w:rPr>
        <w:t>likely sources.  In other nearby urban bayous, residential areas served by older sewer lines and/or affected by rainfall were evident as the likely sources.</w:t>
      </w:r>
      <w:r w:rsidR="00486D43">
        <w:rPr>
          <w:szCs w:val="22"/>
        </w:rPr>
        <w:t xml:space="preserve">  Other </w:t>
      </w:r>
      <w:r w:rsidR="0081517A">
        <w:rPr>
          <w:szCs w:val="22"/>
        </w:rPr>
        <w:t xml:space="preserve">available </w:t>
      </w:r>
      <w:r w:rsidR="00486D43">
        <w:rPr>
          <w:szCs w:val="22"/>
        </w:rPr>
        <w:t xml:space="preserve">literature, including the City of Pensacola’s </w:t>
      </w:r>
      <w:r w:rsidR="00486D43" w:rsidRPr="00486D43">
        <w:rPr>
          <w:i/>
          <w:szCs w:val="22"/>
        </w:rPr>
        <w:t>“Bayou Chico: Stormwater Needs Assessment</w:t>
      </w:r>
      <w:r w:rsidR="00486D43">
        <w:rPr>
          <w:szCs w:val="22"/>
        </w:rPr>
        <w:t xml:space="preserve">” (Baskerville-Donovan, Inc. 2004), </w:t>
      </w:r>
      <w:r w:rsidR="00B01204">
        <w:rPr>
          <w:szCs w:val="22"/>
        </w:rPr>
        <w:t xml:space="preserve">also </w:t>
      </w:r>
      <w:r w:rsidR="0081517A">
        <w:rPr>
          <w:szCs w:val="22"/>
        </w:rPr>
        <w:t>suggest that</w:t>
      </w:r>
      <w:r w:rsidR="00486D43">
        <w:rPr>
          <w:szCs w:val="22"/>
        </w:rPr>
        <w:t xml:space="preserve"> structural and non-structural alternatives </w:t>
      </w:r>
      <w:r w:rsidR="0081517A">
        <w:rPr>
          <w:szCs w:val="22"/>
        </w:rPr>
        <w:t xml:space="preserve">should be considered </w:t>
      </w:r>
      <w:r w:rsidR="00486D43">
        <w:rPr>
          <w:szCs w:val="22"/>
        </w:rPr>
        <w:t>to address</w:t>
      </w:r>
      <w:r w:rsidR="00252E56">
        <w:rPr>
          <w:szCs w:val="22"/>
        </w:rPr>
        <w:t xml:space="preserve"> potential sources of runoff pollution</w:t>
      </w:r>
      <w:r w:rsidR="0081517A">
        <w:rPr>
          <w:szCs w:val="22"/>
        </w:rPr>
        <w:t xml:space="preserve">, </w:t>
      </w:r>
      <w:r w:rsidR="00252E56">
        <w:rPr>
          <w:szCs w:val="22"/>
        </w:rPr>
        <w:t>such as eliminating septic tanks in areas where sanitary sewer is available, and educating residents and businesses in the area on proper septic tank maintenance and cleaning, as well as on proper disposal methods for animal waste for implementation in all basins they evaluated.</w:t>
      </w:r>
      <w:r w:rsidR="00E921C1">
        <w:rPr>
          <w:rFonts w:ascii="Arial Bold" w:hAnsi="Arial Bold" w:cs="Arial"/>
          <w:b/>
          <w:bCs/>
          <w:i/>
          <w:iCs/>
          <w:smallCaps/>
          <w:sz w:val="28"/>
          <w:szCs w:val="28"/>
        </w:rPr>
        <w:tab/>
      </w:r>
    </w:p>
    <w:p w:rsidR="00FD34F9" w:rsidRDefault="00000D6B" w:rsidP="006E1F4D">
      <w:pPr>
        <w:pStyle w:val="Heading2"/>
      </w:pPr>
      <w:r>
        <w:t xml:space="preserve">Assumptions and </w:t>
      </w:r>
      <w:r w:rsidR="00FD34F9">
        <w:t>Considerations Regarding TMDL Implementation</w:t>
      </w:r>
      <w:bookmarkEnd w:id="124"/>
      <w:bookmarkEnd w:id="125"/>
      <w:bookmarkEnd w:id="126"/>
      <w:bookmarkEnd w:id="127"/>
      <w:bookmarkEnd w:id="128"/>
    </w:p>
    <w:p w:rsidR="00C4281F" w:rsidRDefault="00C4281F" w:rsidP="002D2C32">
      <w:pPr>
        <w:pStyle w:val="Bodytext0"/>
      </w:pPr>
      <w:r>
        <w:t>The water quality impacts of BMAP implementation are based on several fundamental assumptions about the pollutants targeted by the TMDL, modeling approaches, waterbody response, and natural processes.  In addition, there are important considerations to keep in mind about the nature of the BMAP and its long-term implementation.</w:t>
      </w:r>
    </w:p>
    <w:p w:rsidR="00000D6B" w:rsidRDefault="00000D6B" w:rsidP="00820CB8">
      <w:pPr>
        <w:pStyle w:val="Heading3"/>
      </w:pPr>
      <w:bookmarkStart w:id="129" w:name="OLE_LINK1"/>
      <w:bookmarkStart w:id="130" w:name="OLE_LINK2"/>
      <w:r w:rsidRPr="00000D6B">
        <w:rPr>
          <w:sz w:val="23"/>
          <w:szCs w:val="23"/>
        </w:rPr>
        <w:t>A</w:t>
      </w:r>
      <w:r w:rsidRPr="00000D6B">
        <w:t xml:space="preserve">SSUMPTIONS </w:t>
      </w:r>
    </w:p>
    <w:p w:rsidR="00820CB8" w:rsidRPr="00000D6B" w:rsidRDefault="00820CB8" w:rsidP="00000D6B">
      <w:pPr>
        <w:autoSpaceDE w:val="0"/>
        <w:autoSpaceDN w:val="0"/>
        <w:adjustRightInd w:val="0"/>
        <w:jc w:val="left"/>
        <w:rPr>
          <w:rFonts w:ascii="Myriad Pro" w:hAnsi="Myriad Pro" w:cs="Myriad Pro"/>
          <w:b/>
          <w:color w:val="000000"/>
          <w:sz w:val="19"/>
          <w:szCs w:val="19"/>
        </w:rPr>
      </w:pPr>
    </w:p>
    <w:p w:rsidR="00000D6B" w:rsidRDefault="00000D6B" w:rsidP="00000D6B">
      <w:pPr>
        <w:autoSpaceDE w:val="0"/>
        <w:autoSpaceDN w:val="0"/>
        <w:adjustRightInd w:val="0"/>
        <w:jc w:val="left"/>
        <w:rPr>
          <w:rFonts w:cs="Arial"/>
          <w:color w:val="000000"/>
          <w:szCs w:val="22"/>
        </w:rPr>
      </w:pPr>
      <w:r w:rsidRPr="00000D6B">
        <w:rPr>
          <w:rFonts w:cs="Arial"/>
          <w:color w:val="000000"/>
          <w:szCs w:val="22"/>
        </w:rPr>
        <w:t>The</w:t>
      </w:r>
      <w:r w:rsidR="00425617">
        <w:rPr>
          <w:rFonts w:cs="Arial"/>
          <w:color w:val="000000"/>
          <w:szCs w:val="22"/>
        </w:rPr>
        <w:t xml:space="preserve"> following assumptions were made</w:t>
      </w:r>
      <w:r w:rsidRPr="00000D6B">
        <w:rPr>
          <w:rFonts w:cs="Arial"/>
          <w:color w:val="000000"/>
          <w:szCs w:val="22"/>
        </w:rPr>
        <w:t xml:space="preserve"> during the BMAP process: </w:t>
      </w:r>
    </w:p>
    <w:p w:rsidR="00820CB8" w:rsidRPr="00000D6B" w:rsidRDefault="00820CB8" w:rsidP="00000D6B">
      <w:pPr>
        <w:autoSpaceDE w:val="0"/>
        <w:autoSpaceDN w:val="0"/>
        <w:adjustRightInd w:val="0"/>
        <w:jc w:val="left"/>
        <w:rPr>
          <w:rFonts w:cs="Arial"/>
          <w:color w:val="000000"/>
          <w:szCs w:val="22"/>
        </w:rPr>
      </w:pPr>
    </w:p>
    <w:p w:rsidR="00820CB8" w:rsidRDefault="00000D6B" w:rsidP="00820CB8">
      <w:pPr>
        <w:autoSpaceDE w:val="0"/>
        <w:autoSpaceDN w:val="0"/>
        <w:adjustRightInd w:val="0"/>
        <w:ind w:left="720"/>
        <w:jc w:val="left"/>
        <w:rPr>
          <w:rFonts w:cs="Arial"/>
          <w:i/>
          <w:iCs/>
          <w:color w:val="000000"/>
          <w:szCs w:val="22"/>
        </w:rPr>
      </w:pPr>
      <w:r w:rsidRPr="00000D6B">
        <w:rPr>
          <w:rFonts w:cs="Arial"/>
          <w:color w:val="000000"/>
          <w:szCs w:val="22"/>
        </w:rPr>
        <w:t xml:space="preserve">• </w:t>
      </w:r>
      <w:r w:rsidRPr="00000D6B">
        <w:rPr>
          <w:rFonts w:cs="Arial"/>
          <w:i/>
          <w:iCs/>
          <w:color w:val="000000"/>
          <w:szCs w:val="22"/>
        </w:rPr>
        <w:t xml:space="preserve">Load reductions for stormwater discharges are typically expressed as a percent reduction because it is difficult to quantify the loads from MS4s (given the numerous discharge points) and to distinguish MS4 loads from other nonpoint sources (given the </w:t>
      </w:r>
      <w:r w:rsidR="00425617">
        <w:rPr>
          <w:rFonts w:cs="Arial"/>
          <w:i/>
          <w:iCs/>
          <w:color w:val="000000"/>
          <w:szCs w:val="22"/>
        </w:rPr>
        <w:t xml:space="preserve">diffuse </w:t>
      </w:r>
      <w:r w:rsidRPr="00000D6B">
        <w:rPr>
          <w:rFonts w:cs="Arial"/>
          <w:i/>
          <w:iCs/>
          <w:color w:val="000000"/>
          <w:szCs w:val="22"/>
        </w:rPr>
        <w:t>nature of stormwater transport).</w:t>
      </w:r>
    </w:p>
    <w:p w:rsidR="00820CB8" w:rsidRDefault="00820CB8" w:rsidP="00820CB8">
      <w:pPr>
        <w:autoSpaceDE w:val="0"/>
        <w:autoSpaceDN w:val="0"/>
        <w:adjustRightInd w:val="0"/>
        <w:ind w:left="720"/>
        <w:jc w:val="left"/>
        <w:rPr>
          <w:rFonts w:cs="Arial"/>
          <w:i/>
          <w:iCs/>
          <w:color w:val="000000"/>
          <w:szCs w:val="22"/>
        </w:rPr>
      </w:pPr>
    </w:p>
    <w:p w:rsidR="00000D6B" w:rsidRDefault="00820CB8" w:rsidP="00820CB8">
      <w:pPr>
        <w:autoSpaceDE w:val="0"/>
        <w:autoSpaceDN w:val="0"/>
        <w:adjustRightInd w:val="0"/>
        <w:ind w:left="720"/>
        <w:jc w:val="left"/>
        <w:rPr>
          <w:rFonts w:cs="Arial"/>
          <w:i/>
          <w:iCs/>
          <w:color w:val="000000"/>
          <w:szCs w:val="22"/>
        </w:rPr>
      </w:pPr>
      <w:r w:rsidRPr="00000D6B">
        <w:rPr>
          <w:rFonts w:cs="Arial"/>
          <w:color w:val="000000"/>
          <w:szCs w:val="22"/>
        </w:rPr>
        <w:t>•</w:t>
      </w:r>
      <w:r w:rsidR="00000D6B" w:rsidRPr="00000D6B">
        <w:rPr>
          <w:rFonts w:cs="Arial"/>
          <w:i/>
          <w:iCs/>
          <w:color w:val="000000"/>
          <w:szCs w:val="22"/>
        </w:rPr>
        <w:t>Bacteria loads from</w:t>
      </w:r>
      <w:r w:rsidR="00425617">
        <w:rPr>
          <w:rFonts w:cs="Arial"/>
          <w:i/>
          <w:iCs/>
          <w:color w:val="000000"/>
          <w:szCs w:val="22"/>
        </w:rPr>
        <w:t xml:space="preserve"> specific sources cannot be </w:t>
      </w:r>
      <w:r w:rsidR="00000D6B" w:rsidRPr="00000D6B">
        <w:rPr>
          <w:rFonts w:cs="Arial"/>
          <w:i/>
          <w:iCs/>
          <w:color w:val="000000"/>
          <w:szCs w:val="22"/>
        </w:rPr>
        <w:t xml:space="preserve">quantified because they are highly variable and not well understood. Thus it is not possible to calculate a specific </w:t>
      </w:r>
      <w:r w:rsidR="00425617">
        <w:rPr>
          <w:rFonts w:cs="Arial"/>
          <w:i/>
          <w:iCs/>
          <w:color w:val="000000"/>
          <w:szCs w:val="22"/>
        </w:rPr>
        <w:t xml:space="preserve">bacterial </w:t>
      </w:r>
      <w:r w:rsidR="00000D6B" w:rsidRPr="00000D6B">
        <w:rPr>
          <w:rFonts w:cs="Arial"/>
          <w:i/>
          <w:iCs/>
          <w:color w:val="000000"/>
          <w:szCs w:val="22"/>
        </w:rPr>
        <w:t xml:space="preserve">load for a specific source. Rather, a percent reduction in load, calculated from stream load, not source to stream, is the best way to quantify the necessary reduction. </w:t>
      </w:r>
    </w:p>
    <w:p w:rsidR="00820CB8" w:rsidRPr="00000D6B" w:rsidRDefault="00820CB8" w:rsidP="00820CB8">
      <w:pPr>
        <w:autoSpaceDE w:val="0"/>
        <w:autoSpaceDN w:val="0"/>
        <w:adjustRightInd w:val="0"/>
        <w:ind w:left="720"/>
        <w:jc w:val="left"/>
        <w:rPr>
          <w:rFonts w:cs="Arial"/>
          <w:color w:val="000000"/>
          <w:szCs w:val="22"/>
        </w:rPr>
      </w:pPr>
    </w:p>
    <w:p w:rsidR="00000D6B" w:rsidRDefault="00000D6B" w:rsidP="00820CB8">
      <w:pPr>
        <w:autoSpaceDE w:val="0"/>
        <w:autoSpaceDN w:val="0"/>
        <w:adjustRightInd w:val="0"/>
        <w:spacing w:after="62"/>
        <w:ind w:left="720"/>
        <w:jc w:val="left"/>
        <w:rPr>
          <w:rFonts w:cs="Arial"/>
          <w:i/>
          <w:iCs/>
          <w:color w:val="000000"/>
          <w:szCs w:val="22"/>
        </w:rPr>
      </w:pPr>
      <w:r w:rsidRPr="00000D6B">
        <w:rPr>
          <w:rFonts w:cs="Arial"/>
          <w:color w:val="000000"/>
          <w:szCs w:val="22"/>
        </w:rPr>
        <w:t xml:space="preserve">• </w:t>
      </w:r>
      <w:r w:rsidRPr="00000D6B">
        <w:rPr>
          <w:rFonts w:cs="Arial"/>
          <w:i/>
          <w:iCs/>
          <w:color w:val="000000"/>
          <w:szCs w:val="22"/>
        </w:rPr>
        <w:t>The technical stakeholders evaluated the known sources of bacteria contributing to the impairment in each waterbody and whether there was strong evidence of responsib</w:t>
      </w:r>
      <w:r w:rsidR="00820CB8">
        <w:rPr>
          <w:rFonts w:cs="Arial"/>
          <w:i/>
          <w:iCs/>
          <w:color w:val="000000"/>
          <w:szCs w:val="22"/>
        </w:rPr>
        <w:t xml:space="preserve">ility. Affected stakeholders </w:t>
      </w:r>
      <w:r w:rsidRPr="00000D6B">
        <w:rPr>
          <w:rFonts w:cs="Arial"/>
          <w:i/>
          <w:iCs/>
          <w:color w:val="000000"/>
          <w:szCs w:val="22"/>
        </w:rPr>
        <w:t xml:space="preserve">then determined projects to address these problems and included these projects in the BMAP. </w:t>
      </w:r>
    </w:p>
    <w:p w:rsidR="00820CB8" w:rsidRPr="00000D6B" w:rsidRDefault="00820CB8" w:rsidP="00820CB8">
      <w:pPr>
        <w:autoSpaceDE w:val="0"/>
        <w:autoSpaceDN w:val="0"/>
        <w:adjustRightInd w:val="0"/>
        <w:spacing w:after="62"/>
        <w:ind w:left="720"/>
        <w:jc w:val="left"/>
        <w:rPr>
          <w:rFonts w:cs="Arial"/>
          <w:color w:val="000000"/>
          <w:szCs w:val="22"/>
        </w:rPr>
      </w:pPr>
    </w:p>
    <w:p w:rsidR="00000D6B" w:rsidRDefault="00000D6B" w:rsidP="00820CB8">
      <w:pPr>
        <w:autoSpaceDE w:val="0"/>
        <w:autoSpaceDN w:val="0"/>
        <w:adjustRightInd w:val="0"/>
        <w:spacing w:after="62"/>
        <w:ind w:left="720"/>
        <w:jc w:val="left"/>
        <w:rPr>
          <w:rFonts w:cs="Arial"/>
          <w:i/>
          <w:iCs/>
          <w:color w:val="000000"/>
          <w:szCs w:val="22"/>
        </w:rPr>
      </w:pPr>
      <w:r w:rsidRPr="00000D6B">
        <w:rPr>
          <w:rFonts w:cs="Arial"/>
          <w:color w:val="000000"/>
          <w:szCs w:val="22"/>
        </w:rPr>
        <w:t xml:space="preserve">• </w:t>
      </w:r>
      <w:r w:rsidRPr="00000D6B">
        <w:rPr>
          <w:rFonts w:cs="Arial"/>
          <w:i/>
          <w:iCs/>
          <w:color w:val="000000"/>
          <w:szCs w:val="22"/>
        </w:rPr>
        <w:t>In cases where the sources were un</w:t>
      </w:r>
      <w:r w:rsidR="00820CB8">
        <w:rPr>
          <w:rFonts w:cs="Arial"/>
          <w:i/>
          <w:iCs/>
          <w:color w:val="000000"/>
          <w:szCs w:val="22"/>
        </w:rPr>
        <w:t xml:space="preserve">known, stakeholder groups </w:t>
      </w:r>
      <w:r w:rsidRPr="00000D6B">
        <w:rPr>
          <w:rFonts w:cs="Arial"/>
          <w:i/>
          <w:iCs/>
          <w:color w:val="000000"/>
          <w:szCs w:val="22"/>
        </w:rPr>
        <w:t xml:space="preserve">determined appropriate assessment programs to investigate the sources of bacteria loadings. </w:t>
      </w:r>
    </w:p>
    <w:p w:rsidR="00820CB8" w:rsidRPr="00000D6B" w:rsidRDefault="00820CB8" w:rsidP="00820CB8">
      <w:pPr>
        <w:autoSpaceDE w:val="0"/>
        <w:autoSpaceDN w:val="0"/>
        <w:adjustRightInd w:val="0"/>
        <w:spacing w:after="62"/>
        <w:ind w:left="720"/>
        <w:jc w:val="left"/>
        <w:rPr>
          <w:rFonts w:cs="Arial"/>
          <w:color w:val="000000"/>
          <w:szCs w:val="22"/>
        </w:rPr>
      </w:pPr>
    </w:p>
    <w:p w:rsidR="00000D6B" w:rsidRPr="00000D6B" w:rsidRDefault="00000D6B" w:rsidP="00820CB8">
      <w:pPr>
        <w:autoSpaceDE w:val="0"/>
        <w:autoSpaceDN w:val="0"/>
        <w:adjustRightInd w:val="0"/>
        <w:spacing w:after="62"/>
        <w:ind w:left="720"/>
        <w:jc w:val="left"/>
        <w:rPr>
          <w:rFonts w:cs="Arial"/>
          <w:color w:val="000000"/>
          <w:szCs w:val="22"/>
        </w:rPr>
      </w:pPr>
      <w:r w:rsidRPr="00000D6B">
        <w:rPr>
          <w:rFonts w:cs="Arial"/>
          <w:color w:val="000000"/>
          <w:szCs w:val="22"/>
        </w:rPr>
        <w:t xml:space="preserve">• </w:t>
      </w:r>
      <w:r w:rsidRPr="00000D6B">
        <w:rPr>
          <w:rFonts w:cs="Arial"/>
          <w:i/>
          <w:iCs/>
          <w:color w:val="000000"/>
          <w:szCs w:val="22"/>
        </w:rPr>
        <w:t xml:space="preserve">It is difficult to determine the quantitative load reductions expected from management actions to decrease fecal coliforms due to a lack of literature values and high variability; </w:t>
      </w:r>
      <w:r w:rsidRPr="00000D6B">
        <w:rPr>
          <w:rFonts w:cs="Arial"/>
          <w:i/>
          <w:iCs/>
          <w:color w:val="000000"/>
          <w:szCs w:val="22"/>
        </w:rPr>
        <w:lastRenderedPageBreak/>
        <w:t xml:space="preserve">therefore, the benefits of these management actions were evaluated on a qualitative basis by matching elimination, reduction, and prevention activities to known or potential sources. </w:t>
      </w:r>
    </w:p>
    <w:p w:rsidR="00000D6B" w:rsidRPr="00000D6B" w:rsidRDefault="00000D6B" w:rsidP="00820CB8">
      <w:pPr>
        <w:autoSpaceDE w:val="0"/>
        <w:autoSpaceDN w:val="0"/>
        <w:adjustRightInd w:val="0"/>
        <w:spacing w:after="62"/>
        <w:ind w:left="720"/>
        <w:jc w:val="left"/>
        <w:rPr>
          <w:rFonts w:cs="Arial"/>
          <w:color w:val="000000"/>
          <w:szCs w:val="22"/>
        </w:rPr>
      </w:pPr>
      <w:r w:rsidRPr="00000D6B">
        <w:rPr>
          <w:rFonts w:cs="Arial"/>
          <w:color w:val="000000"/>
          <w:szCs w:val="22"/>
        </w:rPr>
        <w:t xml:space="preserve">• </w:t>
      </w:r>
      <w:r w:rsidRPr="00000D6B">
        <w:rPr>
          <w:rFonts w:cs="Arial"/>
          <w:i/>
          <w:iCs/>
          <w:color w:val="000000"/>
          <w:szCs w:val="22"/>
        </w:rPr>
        <w:t>Flood control projects are included as BMAP activities because these projects help to reduce flooding after a storm event, reducing the amount of fecal coliform loading to the nearby waterbody through stormwater runoff. Programs such as Adopt–A-Highway</w:t>
      </w:r>
      <w:r w:rsidR="00820CB8">
        <w:rPr>
          <w:rFonts w:cs="Arial"/>
          <w:i/>
          <w:iCs/>
          <w:color w:val="000000"/>
          <w:szCs w:val="22"/>
        </w:rPr>
        <w:t>,</w:t>
      </w:r>
      <w:r w:rsidRPr="00000D6B">
        <w:rPr>
          <w:rFonts w:cs="Arial"/>
          <w:i/>
          <w:iCs/>
          <w:color w:val="000000"/>
          <w:szCs w:val="22"/>
        </w:rPr>
        <w:t xml:space="preserve"> </w:t>
      </w:r>
      <w:r w:rsidR="00425617">
        <w:rPr>
          <w:rFonts w:cs="Arial"/>
          <w:i/>
          <w:iCs/>
          <w:color w:val="000000"/>
          <w:szCs w:val="22"/>
        </w:rPr>
        <w:t xml:space="preserve">Drainage Connection Permits, </w:t>
      </w:r>
      <w:r w:rsidRPr="00000D6B">
        <w:rPr>
          <w:rFonts w:cs="Arial"/>
          <w:i/>
          <w:iCs/>
          <w:color w:val="000000"/>
          <w:szCs w:val="22"/>
        </w:rPr>
        <w:t xml:space="preserve">street sweeping </w:t>
      </w:r>
      <w:r w:rsidR="00425617">
        <w:rPr>
          <w:rFonts w:cs="Arial"/>
          <w:i/>
          <w:iCs/>
          <w:color w:val="000000"/>
          <w:szCs w:val="22"/>
        </w:rPr>
        <w:t>and inspection programs are also important</w:t>
      </w:r>
      <w:r w:rsidRPr="00000D6B">
        <w:rPr>
          <w:rFonts w:cs="Arial"/>
          <w:i/>
          <w:iCs/>
          <w:color w:val="000000"/>
          <w:szCs w:val="22"/>
        </w:rPr>
        <w:t xml:space="preserve"> because they remove trash, sediment, debris, and pollutants from roadways that would otherwise be transported to stormwater systems and surface waters. Fecal coliforms can be transported in sediments and debris, and these materials can also create a breeding ground for bacteria. Therefore, flood control projects and roadway clean-up programs were given c</w:t>
      </w:r>
      <w:r w:rsidR="00425617">
        <w:rPr>
          <w:rFonts w:cs="Arial"/>
          <w:i/>
          <w:iCs/>
          <w:color w:val="000000"/>
          <w:szCs w:val="22"/>
        </w:rPr>
        <w:t>redit in this BMAP as actions that may</w:t>
      </w:r>
      <w:r w:rsidRPr="00000D6B">
        <w:rPr>
          <w:rFonts w:cs="Arial"/>
          <w:i/>
          <w:iCs/>
          <w:color w:val="000000"/>
          <w:szCs w:val="22"/>
        </w:rPr>
        <w:t xml:space="preserve"> reduce fecal coliforms. </w:t>
      </w:r>
    </w:p>
    <w:p w:rsidR="00425617" w:rsidRPr="00425617" w:rsidRDefault="00000D6B" w:rsidP="001252F0">
      <w:pPr>
        <w:autoSpaceDE w:val="0"/>
        <w:autoSpaceDN w:val="0"/>
        <w:adjustRightInd w:val="0"/>
        <w:ind w:left="720"/>
        <w:rPr>
          <w:rFonts w:cs="Arial"/>
          <w:i/>
          <w:color w:val="000000"/>
          <w:szCs w:val="22"/>
        </w:rPr>
      </w:pPr>
      <w:r w:rsidRPr="00000D6B">
        <w:rPr>
          <w:rFonts w:cs="Arial"/>
          <w:color w:val="000000"/>
          <w:szCs w:val="22"/>
        </w:rPr>
        <w:t xml:space="preserve">• </w:t>
      </w:r>
      <w:r w:rsidRPr="00000D6B">
        <w:rPr>
          <w:rFonts w:cs="Arial"/>
          <w:i/>
          <w:iCs/>
          <w:color w:val="000000"/>
          <w:szCs w:val="22"/>
        </w:rPr>
        <w:t xml:space="preserve">The penetration of ultraviolet (UV) light into waters and sediments may aid fecal coliform die-off and prevent bacteria regrowth. </w:t>
      </w:r>
      <w:r w:rsidR="001252F0">
        <w:rPr>
          <w:rFonts w:cs="Arial"/>
          <w:i/>
          <w:iCs/>
          <w:color w:val="000000"/>
          <w:szCs w:val="22"/>
        </w:rPr>
        <w:t>Therefore, a</w:t>
      </w:r>
      <w:r w:rsidR="00425617" w:rsidRPr="00425617">
        <w:rPr>
          <w:rFonts w:cs="Arial"/>
          <w:i/>
          <w:iCs/>
          <w:color w:val="000000"/>
          <w:szCs w:val="22"/>
        </w:rPr>
        <w:t xml:space="preserve">ttention was paid to any restoration efforts </w:t>
      </w:r>
      <w:r w:rsidR="001252F0">
        <w:rPr>
          <w:rFonts w:cs="Arial"/>
          <w:i/>
          <w:iCs/>
          <w:color w:val="000000"/>
          <w:szCs w:val="22"/>
        </w:rPr>
        <w:t xml:space="preserve">that include the </w:t>
      </w:r>
      <w:r w:rsidR="00425617" w:rsidRPr="00425617">
        <w:rPr>
          <w:rFonts w:cs="Arial"/>
          <w:i/>
          <w:color w:val="000000"/>
          <w:szCs w:val="22"/>
        </w:rPr>
        <w:t xml:space="preserve">maintenance of stormwater ditches, ponds, and closed conveyance systems to prevent debris, </w:t>
      </w:r>
      <w:r w:rsidR="001252F0">
        <w:rPr>
          <w:rFonts w:cs="Arial"/>
          <w:i/>
          <w:color w:val="000000"/>
          <w:szCs w:val="22"/>
        </w:rPr>
        <w:t>removal of vegetation or</w:t>
      </w:r>
      <w:r w:rsidR="00425617" w:rsidRPr="00425617">
        <w:rPr>
          <w:rFonts w:cs="Arial"/>
          <w:i/>
          <w:color w:val="000000"/>
          <w:szCs w:val="22"/>
        </w:rPr>
        <w:t xml:space="preserve"> dense tree canopy, and sediment</w:t>
      </w:r>
      <w:r w:rsidR="001252F0">
        <w:rPr>
          <w:rFonts w:cs="Arial"/>
          <w:i/>
          <w:color w:val="000000"/>
          <w:szCs w:val="22"/>
        </w:rPr>
        <w:t xml:space="preserve"> erosion</w:t>
      </w:r>
      <w:r w:rsidR="00425617" w:rsidRPr="00425617">
        <w:rPr>
          <w:rFonts w:cs="Arial"/>
          <w:i/>
          <w:color w:val="000000"/>
          <w:szCs w:val="22"/>
        </w:rPr>
        <w:t xml:space="preserve"> </w:t>
      </w:r>
      <w:r w:rsidR="001252F0">
        <w:rPr>
          <w:rFonts w:cs="Arial"/>
          <w:i/>
          <w:color w:val="000000"/>
          <w:szCs w:val="22"/>
        </w:rPr>
        <w:t xml:space="preserve">control </w:t>
      </w:r>
      <w:r w:rsidR="00425617" w:rsidRPr="00425617">
        <w:rPr>
          <w:rFonts w:cs="Arial"/>
          <w:i/>
          <w:color w:val="000000"/>
          <w:szCs w:val="22"/>
        </w:rPr>
        <w:t>from potentially providing conditions that would allow new sources of fecal coliform bacteria.</w:t>
      </w:r>
    </w:p>
    <w:p w:rsidR="00000D6B" w:rsidRDefault="00000D6B" w:rsidP="00907A10">
      <w:pPr>
        <w:pStyle w:val="Bodytext0"/>
      </w:pPr>
    </w:p>
    <w:p w:rsidR="00000D6B" w:rsidRPr="00820CB8" w:rsidRDefault="00820CB8" w:rsidP="00907A10">
      <w:pPr>
        <w:pStyle w:val="Bodytext0"/>
        <w:rPr>
          <w:b/>
        </w:rPr>
      </w:pPr>
      <w:r w:rsidRPr="00820CB8">
        <w:rPr>
          <w:b/>
          <w:sz w:val="23"/>
          <w:szCs w:val="23"/>
        </w:rPr>
        <w:t xml:space="preserve">1.4.2 </w:t>
      </w:r>
      <w:r>
        <w:rPr>
          <w:b/>
          <w:sz w:val="23"/>
          <w:szCs w:val="23"/>
        </w:rPr>
        <w:tab/>
      </w:r>
      <w:r w:rsidRPr="00820CB8">
        <w:rPr>
          <w:b/>
          <w:i/>
          <w:sz w:val="23"/>
          <w:szCs w:val="23"/>
        </w:rPr>
        <w:t>C</w:t>
      </w:r>
      <w:r w:rsidRPr="00820CB8">
        <w:rPr>
          <w:b/>
          <w:i/>
          <w:sz w:val="19"/>
          <w:szCs w:val="19"/>
        </w:rPr>
        <w:t>ONSIDERATIONS</w:t>
      </w:r>
    </w:p>
    <w:p w:rsidR="00C4281F" w:rsidRDefault="00C4281F" w:rsidP="00907A10">
      <w:pPr>
        <w:pStyle w:val="Bodytext0"/>
      </w:pPr>
      <w:r>
        <w:t xml:space="preserve">This BMAP requires all </w:t>
      </w:r>
      <w:r w:rsidR="00E56BAF">
        <w:t>stakeholders</w:t>
      </w:r>
      <w:r>
        <w:t xml:space="preserve"> </w:t>
      </w:r>
      <w:r w:rsidR="00907A10">
        <w:t xml:space="preserve">to </w:t>
      </w:r>
      <w:r w:rsidR="00F2165E">
        <w:t xml:space="preserve">implement </w:t>
      </w:r>
      <w:r w:rsidR="00CD14E5">
        <w:t>projects</w:t>
      </w:r>
      <w:r w:rsidR="004C294C">
        <w:t xml:space="preserve"> and programs</w:t>
      </w:r>
      <w:r w:rsidR="00CD14E5">
        <w:t xml:space="preserve"> to </w:t>
      </w:r>
      <w:r>
        <w:t xml:space="preserve">achieve </w:t>
      </w:r>
      <w:r w:rsidR="005C4096">
        <w:t>fecal coliform load r</w:t>
      </w:r>
      <w:r>
        <w:t xml:space="preserve">eductions as soon as practicable.  However, </w:t>
      </w:r>
      <w:r w:rsidR="00907A10">
        <w:t xml:space="preserve">the </w:t>
      </w:r>
      <w:r>
        <w:t xml:space="preserve">full implementation of this </w:t>
      </w:r>
      <w:r w:rsidRPr="00F165CB">
        <w:t xml:space="preserve">BMAP will be a long-term process.  While </w:t>
      </w:r>
      <w:r>
        <w:t>some</w:t>
      </w:r>
      <w:r w:rsidRPr="00F165CB">
        <w:t xml:space="preserve"> of the projects and activities contained in the BMAP </w:t>
      </w:r>
      <w:r w:rsidR="00907A10">
        <w:t>we</w:t>
      </w:r>
      <w:r w:rsidR="00907A10" w:rsidRPr="00F165CB">
        <w:t xml:space="preserve">re </w:t>
      </w:r>
      <w:r w:rsidRPr="00F165CB">
        <w:t>recently com</w:t>
      </w:r>
      <w:r w:rsidRPr="005976D5">
        <w:t xml:space="preserve">pleted or </w:t>
      </w:r>
      <w:r w:rsidR="00907A10">
        <w:t xml:space="preserve">are </w:t>
      </w:r>
      <w:r w:rsidRPr="005976D5">
        <w:t xml:space="preserve">currently ongoing, </w:t>
      </w:r>
      <w:r w:rsidR="008A7B9B">
        <w:t>several</w:t>
      </w:r>
      <w:r>
        <w:t xml:space="preserve"> </w:t>
      </w:r>
      <w:r w:rsidRPr="005976D5">
        <w:t xml:space="preserve">projects </w:t>
      </w:r>
      <w:r w:rsidR="00253DCB">
        <w:t>require more time</w:t>
      </w:r>
      <w:r>
        <w:t xml:space="preserve"> to design, secure funding, and construct.  While funding the projects could be an issue, funding limitations do not </w:t>
      </w:r>
      <w:r w:rsidR="00E56BAF">
        <w:t>affect</w:t>
      </w:r>
      <w:r>
        <w:t xml:space="preserve"> the requirement </w:t>
      </w:r>
      <w:r w:rsidR="00D10F57">
        <w:t xml:space="preserve">that every </w:t>
      </w:r>
      <w:r>
        <w:t xml:space="preserve">entity </w:t>
      </w:r>
      <w:r w:rsidR="00F0543E">
        <w:t>must implement the activities listed in the BMAP</w:t>
      </w:r>
      <w:r>
        <w:t>.</w:t>
      </w:r>
    </w:p>
    <w:bookmarkEnd w:id="129"/>
    <w:bookmarkEnd w:id="130"/>
    <w:p w:rsidR="00C4281F" w:rsidRDefault="00C4281F" w:rsidP="00907A10">
      <w:pPr>
        <w:pStyle w:val="Bodytext0"/>
      </w:pPr>
      <w:r>
        <w:t>Sinc</w:t>
      </w:r>
      <w:r w:rsidR="00E56BAF">
        <w:t>e BMAP implementation is a long-</w:t>
      </w:r>
      <w:r>
        <w:t xml:space="preserve">term process, </w:t>
      </w:r>
      <w:r w:rsidRPr="00820CFE">
        <w:t xml:space="preserve">the TMDL </w:t>
      </w:r>
      <w:r w:rsidR="00D10F57">
        <w:t xml:space="preserve">targets </w:t>
      </w:r>
      <w:r w:rsidRPr="00820CFE">
        <w:t>established for</w:t>
      </w:r>
      <w:r>
        <w:t xml:space="preserve"> th</w:t>
      </w:r>
      <w:r w:rsidR="00907A10">
        <w:t xml:space="preserve">e </w:t>
      </w:r>
      <w:r w:rsidR="00F4771D">
        <w:t>Bayou Chico Watershed</w:t>
      </w:r>
      <w:r>
        <w:t xml:space="preserve"> </w:t>
      </w:r>
      <w:r w:rsidR="00E8785D">
        <w:t xml:space="preserve">may </w:t>
      </w:r>
      <w:r>
        <w:t>not</w:t>
      </w:r>
      <w:r w:rsidRPr="00820CFE">
        <w:t xml:space="preserve"> be achieved</w:t>
      </w:r>
      <w:r>
        <w:t xml:space="preserve"> </w:t>
      </w:r>
      <w:r w:rsidR="00D10F57">
        <w:t xml:space="preserve">in the </w:t>
      </w:r>
      <w:r w:rsidR="00F0543E">
        <w:t>next five years</w:t>
      </w:r>
      <w:r>
        <w:t xml:space="preserve">.  </w:t>
      </w:r>
      <w:r w:rsidR="00F0543E">
        <w:t>I</w:t>
      </w:r>
      <w:r>
        <w:t xml:space="preserve">t may take even longer for the </w:t>
      </w:r>
      <w:r w:rsidR="00F4771D">
        <w:t>waterbody</w:t>
      </w:r>
      <w:r>
        <w:t xml:space="preserve"> to respond to reduced loading</w:t>
      </w:r>
      <w:r w:rsidR="00D10F57">
        <w:t>s</w:t>
      </w:r>
      <w:r>
        <w:t xml:space="preserve"> and fully meet applicable water quality standards</w:t>
      </w:r>
      <w:r w:rsidR="00D10F57">
        <w:t>.</w:t>
      </w:r>
      <w:r>
        <w:t xml:space="preserve"> </w:t>
      </w:r>
      <w:r w:rsidR="00F0543E">
        <w:t xml:space="preserve"> </w:t>
      </w:r>
      <w:r w:rsidR="00D10F57">
        <w:t>R</w:t>
      </w:r>
      <w:r w:rsidRPr="00820CFE">
        <w:t>egular follow-up</w:t>
      </w:r>
      <w:r w:rsidR="00F0543E">
        <w:t xml:space="preserve"> and</w:t>
      </w:r>
      <w:r w:rsidR="00D10F57">
        <w:t xml:space="preserve"> </w:t>
      </w:r>
      <w:r w:rsidRPr="00820CFE">
        <w:t xml:space="preserve">continued </w:t>
      </w:r>
      <w:r w:rsidR="00D10F57" w:rsidRPr="00820CFE">
        <w:t>coordination</w:t>
      </w:r>
      <w:r w:rsidRPr="00820CFE">
        <w:t xml:space="preserve"> and communic</w:t>
      </w:r>
      <w:r>
        <w:t xml:space="preserve">ation by the </w:t>
      </w:r>
      <w:r w:rsidR="00D10F57">
        <w:t xml:space="preserve">stakeholders </w:t>
      </w:r>
      <w:r w:rsidRPr="00820CFE">
        <w:t>will be essential to ensur</w:t>
      </w:r>
      <w:r w:rsidR="00D10F57">
        <w:t>e</w:t>
      </w:r>
      <w:r w:rsidRPr="00820CFE">
        <w:t xml:space="preserve"> </w:t>
      </w:r>
      <w:r w:rsidR="00907A10">
        <w:t xml:space="preserve">the </w:t>
      </w:r>
      <w:r w:rsidR="00D10F57">
        <w:t>implementation of m</w:t>
      </w:r>
      <w:r w:rsidRPr="00820CFE">
        <w:t xml:space="preserve">anagement </w:t>
      </w:r>
      <w:r>
        <w:t>strategies</w:t>
      </w:r>
      <w:r w:rsidRPr="00820CFE">
        <w:t xml:space="preserve"> and </w:t>
      </w:r>
      <w:r w:rsidR="00D10F57">
        <w:t xml:space="preserve">assessment of </w:t>
      </w:r>
      <w:r w:rsidRPr="00820CFE">
        <w:t xml:space="preserve">their incremental effects.  </w:t>
      </w:r>
      <w:r>
        <w:t>Any a</w:t>
      </w:r>
      <w:r w:rsidRPr="00820CFE">
        <w:t xml:space="preserve">dditional management actions </w:t>
      </w:r>
      <w:r>
        <w:t xml:space="preserve">required </w:t>
      </w:r>
      <w:r w:rsidRPr="00820CFE">
        <w:t xml:space="preserve">to achieve </w:t>
      </w:r>
      <w:r w:rsidR="00F4771D">
        <w:t xml:space="preserve">the </w:t>
      </w:r>
      <w:r w:rsidRPr="00820CFE">
        <w:t>TMDL</w:t>
      </w:r>
      <w:r>
        <w:t xml:space="preserve">, if </w:t>
      </w:r>
      <w:r w:rsidR="008A7B9B">
        <w:t>necessary</w:t>
      </w:r>
      <w:r>
        <w:t>,</w:t>
      </w:r>
      <w:r w:rsidRPr="00820CFE">
        <w:t xml:space="preserve"> will be d</w:t>
      </w:r>
      <w:r>
        <w:t>eveloped as part of BMAP follow-</w:t>
      </w:r>
      <w:r w:rsidRPr="00820CFE">
        <w:t>up.</w:t>
      </w:r>
      <w:r>
        <w:t xml:space="preserve"> </w:t>
      </w:r>
    </w:p>
    <w:p w:rsidR="00F10A4C" w:rsidRDefault="00F10A4C" w:rsidP="00F10A4C">
      <w:pPr>
        <w:autoSpaceDE w:val="0"/>
        <w:autoSpaceDN w:val="0"/>
        <w:adjustRightInd w:val="0"/>
        <w:jc w:val="left"/>
        <w:rPr>
          <w:rFonts w:cs="Arial"/>
          <w:color w:val="000000"/>
          <w:szCs w:val="22"/>
        </w:rPr>
      </w:pPr>
      <w:r w:rsidRPr="003838D2">
        <w:rPr>
          <w:rFonts w:cs="Arial"/>
          <w:color w:val="000000"/>
          <w:szCs w:val="22"/>
        </w:rPr>
        <w:t xml:space="preserve">As part of this BMAP, stakeholders have committed to a wide variety of management actions/projects. Activities fall into the following categories: </w:t>
      </w:r>
    </w:p>
    <w:p w:rsidR="00F10A4C" w:rsidRPr="003838D2" w:rsidRDefault="00F10A4C" w:rsidP="00F10A4C">
      <w:pPr>
        <w:autoSpaceDE w:val="0"/>
        <w:autoSpaceDN w:val="0"/>
        <w:adjustRightInd w:val="0"/>
        <w:jc w:val="left"/>
        <w:rPr>
          <w:rFonts w:cs="Arial"/>
          <w:color w:val="000000"/>
          <w:szCs w:val="22"/>
        </w:rPr>
      </w:pPr>
    </w:p>
    <w:p w:rsidR="00F10A4C" w:rsidRPr="001A4C2B" w:rsidRDefault="00F10A4C" w:rsidP="00A129A0">
      <w:pPr>
        <w:autoSpaceDE w:val="0"/>
        <w:autoSpaceDN w:val="0"/>
        <w:adjustRightInd w:val="0"/>
        <w:spacing w:after="65" w:line="360" w:lineRule="auto"/>
        <w:jc w:val="left"/>
        <w:rPr>
          <w:rFonts w:cs="Arial"/>
          <w:color w:val="000000"/>
          <w:szCs w:val="22"/>
        </w:rPr>
      </w:pPr>
      <w:r w:rsidRPr="001A4C2B">
        <w:rPr>
          <w:rFonts w:cs="Arial"/>
          <w:color w:val="000000"/>
          <w:szCs w:val="22"/>
        </w:rPr>
        <w:t xml:space="preserve">• </w:t>
      </w:r>
      <w:r w:rsidRPr="001A4C2B">
        <w:rPr>
          <w:rFonts w:cs="Arial"/>
          <w:i/>
          <w:iCs/>
          <w:color w:val="000000"/>
          <w:szCs w:val="22"/>
        </w:rPr>
        <w:t xml:space="preserve">Public Education and Outreach; </w:t>
      </w:r>
    </w:p>
    <w:p w:rsidR="00F10A4C" w:rsidRPr="001A4C2B" w:rsidRDefault="00F10A4C" w:rsidP="00A129A0">
      <w:pPr>
        <w:autoSpaceDE w:val="0"/>
        <w:autoSpaceDN w:val="0"/>
        <w:adjustRightInd w:val="0"/>
        <w:spacing w:after="65" w:line="360" w:lineRule="auto"/>
        <w:jc w:val="left"/>
        <w:rPr>
          <w:rFonts w:cs="Arial"/>
          <w:color w:val="000000"/>
          <w:szCs w:val="22"/>
        </w:rPr>
      </w:pPr>
      <w:r w:rsidRPr="001A4C2B">
        <w:rPr>
          <w:rFonts w:cs="Arial"/>
          <w:color w:val="000000"/>
          <w:szCs w:val="22"/>
        </w:rPr>
        <w:t xml:space="preserve">• </w:t>
      </w:r>
      <w:r w:rsidRPr="001A4C2B">
        <w:rPr>
          <w:rFonts w:cs="Arial"/>
          <w:i/>
          <w:iCs/>
          <w:color w:val="000000"/>
          <w:szCs w:val="22"/>
        </w:rPr>
        <w:t xml:space="preserve">Wastewater Infrastructure Management; </w:t>
      </w:r>
    </w:p>
    <w:p w:rsidR="00F10A4C" w:rsidRPr="001A4C2B" w:rsidRDefault="00F10A4C" w:rsidP="00A129A0">
      <w:pPr>
        <w:autoSpaceDE w:val="0"/>
        <w:autoSpaceDN w:val="0"/>
        <w:adjustRightInd w:val="0"/>
        <w:spacing w:after="65" w:line="360" w:lineRule="auto"/>
        <w:jc w:val="left"/>
        <w:rPr>
          <w:rFonts w:cs="Arial"/>
          <w:color w:val="000000"/>
          <w:szCs w:val="22"/>
        </w:rPr>
      </w:pPr>
      <w:r w:rsidRPr="001A4C2B">
        <w:rPr>
          <w:rFonts w:cs="Arial"/>
          <w:color w:val="000000"/>
          <w:szCs w:val="22"/>
        </w:rPr>
        <w:t xml:space="preserve">• </w:t>
      </w:r>
      <w:r w:rsidRPr="001A4C2B">
        <w:rPr>
          <w:rFonts w:cs="Arial"/>
          <w:i/>
          <w:iCs/>
          <w:color w:val="000000"/>
          <w:szCs w:val="22"/>
        </w:rPr>
        <w:t xml:space="preserve">Stormwater Management Program; </w:t>
      </w:r>
    </w:p>
    <w:p w:rsidR="00F10A4C" w:rsidRPr="001A4C2B" w:rsidRDefault="00F10A4C" w:rsidP="00A129A0">
      <w:pPr>
        <w:autoSpaceDE w:val="0"/>
        <w:autoSpaceDN w:val="0"/>
        <w:adjustRightInd w:val="0"/>
        <w:spacing w:after="65" w:line="360" w:lineRule="auto"/>
        <w:jc w:val="left"/>
        <w:rPr>
          <w:rFonts w:cs="Arial"/>
          <w:color w:val="000000"/>
          <w:szCs w:val="22"/>
        </w:rPr>
      </w:pPr>
      <w:r w:rsidRPr="001A4C2B">
        <w:rPr>
          <w:rFonts w:cs="Arial"/>
          <w:color w:val="000000"/>
          <w:szCs w:val="22"/>
        </w:rPr>
        <w:t xml:space="preserve">• </w:t>
      </w:r>
      <w:r w:rsidRPr="001A4C2B">
        <w:rPr>
          <w:rFonts w:cs="Arial"/>
          <w:i/>
          <w:iCs/>
          <w:color w:val="000000"/>
          <w:szCs w:val="22"/>
        </w:rPr>
        <w:t xml:space="preserve">Regulations, Ordinances, and Guidelines;;  </w:t>
      </w:r>
    </w:p>
    <w:p w:rsidR="00F10A4C" w:rsidRPr="001A4C2B" w:rsidRDefault="00F10A4C" w:rsidP="00A129A0">
      <w:pPr>
        <w:autoSpaceDE w:val="0"/>
        <w:autoSpaceDN w:val="0"/>
        <w:adjustRightInd w:val="0"/>
        <w:spacing w:line="360" w:lineRule="auto"/>
        <w:jc w:val="left"/>
        <w:rPr>
          <w:rFonts w:cs="Arial"/>
          <w:i/>
          <w:iCs/>
          <w:color w:val="000000"/>
          <w:szCs w:val="22"/>
        </w:rPr>
      </w:pPr>
      <w:r w:rsidRPr="001A4C2B">
        <w:rPr>
          <w:rFonts w:cs="Arial"/>
          <w:color w:val="000000"/>
          <w:szCs w:val="22"/>
        </w:rPr>
        <w:t xml:space="preserve">• </w:t>
      </w:r>
      <w:r w:rsidRPr="001A4C2B">
        <w:rPr>
          <w:rFonts w:cs="Arial"/>
          <w:i/>
          <w:iCs/>
          <w:color w:val="000000"/>
          <w:szCs w:val="22"/>
        </w:rPr>
        <w:t>Restoration, Land Acquisition and Water Quality Improvements; and</w:t>
      </w:r>
    </w:p>
    <w:p w:rsidR="00F10A4C" w:rsidRDefault="00F10A4C" w:rsidP="00A129A0">
      <w:pPr>
        <w:pStyle w:val="Default"/>
        <w:spacing w:line="360" w:lineRule="auto"/>
        <w:rPr>
          <w:i/>
          <w:iCs/>
          <w:sz w:val="22"/>
          <w:szCs w:val="22"/>
        </w:rPr>
      </w:pPr>
      <w:r w:rsidRPr="001A4C2B">
        <w:rPr>
          <w:sz w:val="22"/>
          <w:szCs w:val="22"/>
        </w:rPr>
        <w:t xml:space="preserve">• </w:t>
      </w:r>
      <w:r w:rsidRPr="001A4C2B">
        <w:rPr>
          <w:i/>
          <w:iCs/>
          <w:sz w:val="22"/>
          <w:szCs w:val="22"/>
        </w:rPr>
        <w:t xml:space="preserve">Special Studies, Planning, Monitoring, and Assessment </w:t>
      </w:r>
    </w:p>
    <w:p w:rsidR="00723562" w:rsidRDefault="00723562" w:rsidP="00723562">
      <w:pPr>
        <w:pStyle w:val="Heading2"/>
      </w:pPr>
      <w:bookmarkStart w:id="131" w:name="_Ref223412697"/>
      <w:bookmarkStart w:id="132" w:name="_Toc233365021"/>
      <w:bookmarkStart w:id="133" w:name="_Toc233365268"/>
      <w:bookmarkStart w:id="134" w:name="_Toc233365508"/>
      <w:bookmarkStart w:id="135" w:name="_Ref233433476"/>
      <w:bookmarkStart w:id="136" w:name="_Toc250366618"/>
      <w:r>
        <w:lastRenderedPageBreak/>
        <w:t xml:space="preserve">Future Growth in the </w:t>
      </w:r>
      <w:bookmarkEnd w:id="131"/>
      <w:bookmarkEnd w:id="132"/>
      <w:bookmarkEnd w:id="133"/>
      <w:bookmarkEnd w:id="134"/>
      <w:bookmarkEnd w:id="135"/>
      <w:r w:rsidR="00F4771D">
        <w:t>Watershed</w:t>
      </w:r>
      <w:bookmarkEnd w:id="136"/>
    </w:p>
    <w:p w:rsidR="00F4771D" w:rsidRDefault="00907A10" w:rsidP="00DF4AC6">
      <w:pPr>
        <w:pStyle w:val="Bodytext0"/>
      </w:pPr>
      <w:r>
        <w:t xml:space="preserve">The </w:t>
      </w:r>
      <w:r w:rsidR="00284189">
        <w:t xml:space="preserve">FWRA </w:t>
      </w:r>
      <w:r>
        <w:t xml:space="preserve">(Paragraph </w:t>
      </w:r>
      <w:r w:rsidR="000E7549">
        <w:t>403.067</w:t>
      </w:r>
      <w:r>
        <w:t>[</w:t>
      </w:r>
      <w:r w:rsidR="000E7549">
        <w:t>7</w:t>
      </w:r>
      <w:r>
        <w:t>][</w:t>
      </w:r>
      <w:r w:rsidR="000E7549">
        <w:t>a</w:t>
      </w:r>
      <w:r>
        <w:t>][</w:t>
      </w:r>
      <w:r w:rsidR="000E7549">
        <w:t>2</w:t>
      </w:r>
      <w:r>
        <w:t>]</w:t>
      </w:r>
      <w:r w:rsidR="000E7549">
        <w:t>, F.S</w:t>
      </w:r>
      <w:r>
        <w:t xml:space="preserve">.) </w:t>
      </w:r>
      <w:r w:rsidR="000E7549">
        <w:t xml:space="preserve">requires that BMAPs “identify the mechanisms by which potential future increases in pollutant loading will be addressed.”  </w:t>
      </w:r>
    </w:p>
    <w:p w:rsidR="00622131" w:rsidRDefault="00950769" w:rsidP="005E0255">
      <w:pPr>
        <w:autoSpaceDE w:val="0"/>
        <w:autoSpaceDN w:val="0"/>
        <w:adjustRightInd w:val="0"/>
        <w:rPr>
          <w:rFonts w:cs="Arial"/>
          <w:color w:val="000000"/>
          <w:szCs w:val="22"/>
        </w:rPr>
      </w:pPr>
      <w:r w:rsidRPr="00950769">
        <w:rPr>
          <w:rFonts w:cs="Arial"/>
          <w:color w:val="000000"/>
          <w:szCs w:val="22"/>
        </w:rPr>
        <w:t xml:space="preserve">As required by the FWRA, fecal coliform loadings associated with future growth were considered as part of the BMAP. </w:t>
      </w:r>
      <w:r>
        <w:rPr>
          <w:rFonts w:cs="Arial"/>
          <w:color w:val="000000"/>
          <w:szCs w:val="22"/>
        </w:rPr>
        <w:t xml:space="preserve"> Much of the areas surrounding the Bayou are al</w:t>
      </w:r>
      <w:r w:rsidR="001A4C2B">
        <w:rPr>
          <w:rFonts w:cs="Arial"/>
          <w:color w:val="000000"/>
          <w:szCs w:val="22"/>
        </w:rPr>
        <w:t xml:space="preserve">ready urbanized, and consist </w:t>
      </w:r>
      <w:r w:rsidR="00281767">
        <w:rPr>
          <w:rFonts w:cs="Arial"/>
          <w:color w:val="000000"/>
          <w:szCs w:val="22"/>
        </w:rPr>
        <w:t xml:space="preserve">of older, well-established </w:t>
      </w:r>
      <w:r>
        <w:rPr>
          <w:rFonts w:cs="Arial"/>
          <w:color w:val="000000"/>
          <w:szCs w:val="22"/>
        </w:rPr>
        <w:t xml:space="preserve">residential subdivisions, industrial and commercial </w:t>
      </w:r>
      <w:r w:rsidR="00622131">
        <w:rPr>
          <w:rFonts w:cs="Arial"/>
          <w:color w:val="000000"/>
          <w:szCs w:val="22"/>
        </w:rPr>
        <w:t xml:space="preserve">uses. </w:t>
      </w:r>
      <w:r w:rsidR="00281767">
        <w:rPr>
          <w:rFonts w:cs="Arial"/>
          <w:color w:val="000000"/>
          <w:szCs w:val="22"/>
        </w:rPr>
        <w:t xml:space="preserve"> </w:t>
      </w:r>
      <w:r w:rsidR="00622131">
        <w:rPr>
          <w:szCs w:val="22"/>
        </w:rPr>
        <w:t>Since these watersheds are mostly developed, any future growth in these areas is not expected to substantially increase fecal coliform loadings to the creeks.</w:t>
      </w:r>
    </w:p>
    <w:p w:rsidR="00622131" w:rsidRDefault="00622131" w:rsidP="00DF4AC6">
      <w:pPr>
        <w:autoSpaceDE w:val="0"/>
        <w:autoSpaceDN w:val="0"/>
        <w:adjustRightInd w:val="0"/>
        <w:rPr>
          <w:rFonts w:cs="Arial"/>
          <w:color w:val="000000"/>
          <w:szCs w:val="22"/>
        </w:rPr>
      </w:pPr>
    </w:p>
    <w:p w:rsidR="00950769" w:rsidRPr="00723562" w:rsidRDefault="00B474E3" w:rsidP="00DF4AC6">
      <w:pPr>
        <w:pStyle w:val="Bodytext0"/>
      </w:pPr>
      <w:r>
        <w:rPr>
          <w:szCs w:val="22"/>
        </w:rPr>
        <w:t xml:space="preserve">Any new development or re-development would be connected to the existing or future sanitary sewer system infrastructure, as opposed to septic tanks, where the wastewater will be treated to high levels. </w:t>
      </w:r>
      <w:r w:rsidR="00950769" w:rsidRPr="00950769">
        <w:rPr>
          <w:rFonts w:cs="Arial"/>
          <w:color w:val="000000"/>
          <w:szCs w:val="22"/>
        </w:rPr>
        <w:t xml:space="preserve">The vast </w:t>
      </w:r>
      <w:r w:rsidR="001C3D49" w:rsidRPr="00950769">
        <w:rPr>
          <w:rFonts w:cs="Arial"/>
          <w:color w:val="000000"/>
          <w:szCs w:val="22"/>
        </w:rPr>
        <w:t xml:space="preserve">majority of anticipated residential </w:t>
      </w:r>
      <w:r w:rsidR="001C3D49">
        <w:rPr>
          <w:rFonts w:cs="Arial"/>
          <w:color w:val="000000"/>
          <w:szCs w:val="22"/>
        </w:rPr>
        <w:t>areas and re-development areas (Warrington basin, for example) in the watershed has/</w:t>
      </w:r>
      <w:r w:rsidR="00950769" w:rsidRPr="00950769">
        <w:rPr>
          <w:rFonts w:cs="Arial"/>
          <w:color w:val="000000"/>
          <w:szCs w:val="22"/>
        </w:rPr>
        <w:t xml:space="preserve">will </w:t>
      </w:r>
      <w:r w:rsidR="00281767">
        <w:rPr>
          <w:rFonts w:cs="Arial"/>
          <w:color w:val="000000"/>
          <w:szCs w:val="22"/>
        </w:rPr>
        <w:t>have</w:t>
      </w:r>
      <w:r w:rsidR="00950769" w:rsidRPr="00950769">
        <w:rPr>
          <w:rFonts w:cs="Arial"/>
          <w:color w:val="000000"/>
          <w:szCs w:val="22"/>
        </w:rPr>
        <w:t xml:space="preserve"> centralized sewer</w:t>
      </w:r>
      <w:r w:rsidR="00281767">
        <w:rPr>
          <w:rFonts w:cs="Arial"/>
          <w:color w:val="000000"/>
          <w:szCs w:val="22"/>
        </w:rPr>
        <w:t xml:space="preserve"> available</w:t>
      </w:r>
      <w:r w:rsidR="001C3D49">
        <w:rPr>
          <w:rFonts w:cs="Arial"/>
          <w:color w:val="000000"/>
          <w:szCs w:val="22"/>
        </w:rPr>
        <w:t xml:space="preserve">. In addition, recent upgrades included in the relocation plans for the Main Street Wastewater Treatment plant </w:t>
      </w:r>
      <w:r w:rsidR="00281767">
        <w:rPr>
          <w:rFonts w:cs="Arial"/>
          <w:color w:val="000000"/>
          <w:szCs w:val="22"/>
        </w:rPr>
        <w:t xml:space="preserve">will </w:t>
      </w:r>
      <w:r w:rsidR="001C3D49">
        <w:rPr>
          <w:rFonts w:cs="Arial"/>
          <w:color w:val="000000"/>
          <w:szCs w:val="22"/>
        </w:rPr>
        <w:t xml:space="preserve">also </w:t>
      </w:r>
      <w:r w:rsidR="00622131">
        <w:rPr>
          <w:rFonts w:cs="Arial"/>
          <w:color w:val="000000"/>
          <w:szCs w:val="22"/>
        </w:rPr>
        <w:t xml:space="preserve">provide </w:t>
      </w:r>
      <w:r w:rsidR="00950769" w:rsidRPr="00950769">
        <w:rPr>
          <w:rFonts w:cs="Arial"/>
          <w:color w:val="000000"/>
          <w:szCs w:val="22"/>
        </w:rPr>
        <w:t xml:space="preserve">advanced </w:t>
      </w:r>
      <w:r w:rsidR="001C3D49">
        <w:rPr>
          <w:rFonts w:cs="Arial"/>
          <w:color w:val="000000"/>
          <w:szCs w:val="22"/>
        </w:rPr>
        <w:t xml:space="preserve">and improved </w:t>
      </w:r>
      <w:r w:rsidR="00950769" w:rsidRPr="00950769">
        <w:rPr>
          <w:rFonts w:cs="Arial"/>
          <w:color w:val="000000"/>
          <w:szCs w:val="22"/>
        </w:rPr>
        <w:t>secondary or tertiary treatmen</w:t>
      </w:r>
      <w:r w:rsidR="00622131">
        <w:rPr>
          <w:rFonts w:cs="Arial"/>
          <w:color w:val="000000"/>
          <w:szCs w:val="22"/>
        </w:rPr>
        <w:t xml:space="preserve">t with high-level disinfection.  </w:t>
      </w:r>
      <w:r w:rsidR="00281767">
        <w:rPr>
          <w:rFonts w:cs="Arial"/>
          <w:color w:val="000000"/>
          <w:szCs w:val="22"/>
        </w:rPr>
        <w:t>The availability of sewer infrastructure, where it did not previously exist</w:t>
      </w:r>
      <w:r w:rsidR="001C3D49">
        <w:rPr>
          <w:rFonts w:cs="Arial"/>
          <w:color w:val="000000"/>
          <w:szCs w:val="22"/>
        </w:rPr>
        <w:t xml:space="preserve"> in the Bayou Chico watershed</w:t>
      </w:r>
      <w:r w:rsidR="00281767">
        <w:rPr>
          <w:rFonts w:cs="Arial"/>
          <w:color w:val="000000"/>
          <w:szCs w:val="22"/>
        </w:rPr>
        <w:t xml:space="preserve">, along with </w:t>
      </w:r>
      <w:r w:rsidR="001C3D49">
        <w:rPr>
          <w:rFonts w:cs="Arial"/>
          <w:color w:val="000000"/>
          <w:szCs w:val="22"/>
        </w:rPr>
        <w:t>best management practices implemented</w:t>
      </w:r>
      <w:r w:rsidR="00950769" w:rsidRPr="00950769">
        <w:rPr>
          <w:rFonts w:cs="Arial"/>
          <w:color w:val="000000"/>
          <w:szCs w:val="22"/>
        </w:rPr>
        <w:t xml:space="preserve"> </w:t>
      </w:r>
      <w:r w:rsidR="00281767">
        <w:rPr>
          <w:rFonts w:cs="Arial"/>
          <w:color w:val="000000"/>
          <w:szCs w:val="22"/>
        </w:rPr>
        <w:t>for any structural works</w:t>
      </w:r>
      <w:r w:rsidR="001C3D49">
        <w:rPr>
          <w:rFonts w:cs="Arial"/>
          <w:color w:val="000000"/>
          <w:szCs w:val="22"/>
        </w:rPr>
        <w:t xml:space="preserve"> associated with </w:t>
      </w:r>
      <w:r w:rsidR="00281767">
        <w:rPr>
          <w:rFonts w:cs="Arial"/>
          <w:color w:val="000000"/>
          <w:szCs w:val="22"/>
        </w:rPr>
        <w:t>any new development or re-developed areas (</w:t>
      </w:r>
      <w:r>
        <w:rPr>
          <w:rFonts w:cs="Arial"/>
          <w:color w:val="000000"/>
          <w:szCs w:val="22"/>
        </w:rPr>
        <w:t>e.g.</w:t>
      </w:r>
      <w:r w:rsidR="00281767">
        <w:rPr>
          <w:rFonts w:cs="Arial"/>
          <w:color w:val="000000"/>
          <w:szCs w:val="22"/>
        </w:rPr>
        <w:t xml:space="preserve"> stormwater treatment facilities) </w:t>
      </w:r>
      <w:r w:rsidR="00950769" w:rsidRPr="00950769">
        <w:rPr>
          <w:rFonts w:cs="Arial"/>
          <w:color w:val="000000"/>
          <w:szCs w:val="22"/>
        </w:rPr>
        <w:t xml:space="preserve">should diminish any direct </w:t>
      </w:r>
      <w:r w:rsidR="00281767">
        <w:rPr>
          <w:rFonts w:cs="Arial"/>
          <w:color w:val="000000"/>
          <w:szCs w:val="22"/>
        </w:rPr>
        <w:t xml:space="preserve">(and indirect) </w:t>
      </w:r>
      <w:r w:rsidR="00950769" w:rsidRPr="00950769">
        <w:rPr>
          <w:rFonts w:cs="Arial"/>
          <w:color w:val="000000"/>
          <w:szCs w:val="22"/>
        </w:rPr>
        <w:t>discharges into the basin’s rivers and creeks.</w:t>
      </w:r>
      <w:r w:rsidR="001C3D49" w:rsidRPr="001C3D49">
        <w:rPr>
          <w:szCs w:val="22"/>
        </w:rPr>
        <w:t xml:space="preserve"> </w:t>
      </w:r>
      <w:r w:rsidR="001C3D49">
        <w:rPr>
          <w:szCs w:val="22"/>
        </w:rPr>
        <w:t>Where sewer service is not available, ECHD will review septic tank plans and evaluates sites before issuing new permits, so that the new systems are correctly designed, placed, and operated to prevent further fecal coliform loading.</w:t>
      </w:r>
    </w:p>
    <w:p w:rsidR="00541826" w:rsidRPr="00723562" w:rsidRDefault="00541826" w:rsidP="00444EF8">
      <w:pPr>
        <w:pStyle w:val="Bodytext0"/>
      </w:pPr>
    </w:p>
    <w:p w:rsidR="000045C6" w:rsidRPr="004720BE" w:rsidRDefault="00FD34F9" w:rsidP="004720BE">
      <w:pPr>
        <w:pStyle w:val="Heading1"/>
      </w:pPr>
      <w:r w:rsidRPr="00862980">
        <w:rPr>
          <w:highlight w:val="yellow"/>
        </w:rPr>
        <w:br w:type="page"/>
      </w:r>
      <w:bookmarkStart w:id="137" w:name="_Toc159831634"/>
      <w:bookmarkStart w:id="138" w:name="_Toc233365022"/>
      <w:bookmarkStart w:id="139" w:name="_Toc233365269"/>
      <w:bookmarkStart w:id="140" w:name="_Toc233365509"/>
      <w:bookmarkStart w:id="141" w:name="_Toc250366619"/>
      <w:r w:rsidRPr="004720BE">
        <w:lastRenderedPageBreak/>
        <w:t xml:space="preserve">: </w:t>
      </w:r>
      <w:bookmarkStart w:id="142" w:name="_Toc207436997"/>
      <w:bookmarkStart w:id="143" w:name="_Toc207436998"/>
      <w:bookmarkStart w:id="144" w:name="_Toc207437000"/>
      <w:bookmarkStart w:id="145" w:name="_Toc207437002"/>
      <w:bookmarkStart w:id="146" w:name="_Toc160610746"/>
      <w:bookmarkStart w:id="147" w:name="_Toc161124162"/>
      <w:bookmarkStart w:id="148" w:name="_Toc207437006"/>
      <w:bookmarkStart w:id="149" w:name="_Toc207437011"/>
      <w:bookmarkStart w:id="150" w:name="_Toc207437012"/>
      <w:bookmarkStart w:id="151" w:name="_Toc207437013"/>
      <w:bookmarkStart w:id="152" w:name="_Toc207437016"/>
      <w:bookmarkStart w:id="153" w:name="_Toc207437017"/>
      <w:bookmarkStart w:id="154" w:name="_Toc207437018"/>
      <w:bookmarkStart w:id="155" w:name="_Toc207437020"/>
      <w:bookmarkStart w:id="156" w:name="_Toc207437021"/>
      <w:bookmarkStart w:id="157" w:name="_Toc207437024"/>
      <w:bookmarkStart w:id="158" w:name="_Toc207437028"/>
      <w:bookmarkStart w:id="159" w:name="_Toc203454337"/>
      <w:bookmarkStart w:id="160" w:name="_Toc203471390"/>
      <w:bookmarkStart w:id="161" w:name="_Toc203538870"/>
      <w:bookmarkStart w:id="162" w:name="_Toc203551154"/>
      <w:bookmarkStart w:id="163" w:name="_Toc203559074"/>
      <w:bookmarkStart w:id="164" w:name="_Toc203795744"/>
      <w:bookmarkStart w:id="165" w:name="_Toc203814635"/>
      <w:bookmarkStart w:id="166" w:name="_Toc203454338"/>
      <w:bookmarkStart w:id="167" w:name="_Toc203471391"/>
      <w:bookmarkStart w:id="168" w:name="_Toc203538871"/>
      <w:bookmarkStart w:id="169" w:name="_Toc203551155"/>
      <w:bookmarkStart w:id="170" w:name="_Toc203559075"/>
      <w:bookmarkStart w:id="171" w:name="_Toc203795745"/>
      <w:bookmarkStart w:id="172" w:name="_Toc203814636"/>
      <w:bookmarkStart w:id="173" w:name="_Toc207437031"/>
      <w:bookmarkStart w:id="174" w:name="_Toc207437032"/>
      <w:bookmarkStart w:id="175" w:name="_Toc207437033"/>
      <w:bookmarkStart w:id="176" w:name="_Toc207437034"/>
      <w:bookmarkStart w:id="177" w:name="_Toc207437036"/>
      <w:bookmarkStart w:id="178" w:name="_Toc207437037"/>
      <w:bookmarkStart w:id="179" w:name="_Toc207437038"/>
      <w:bookmarkStart w:id="180" w:name="_Toc207437039"/>
      <w:bookmarkStart w:id="181" w:name="_Toc233365034"/>
      <w:bookmarkStart w:id="182" w:name="_Toc233365281"/>
      <w:bookmarkStart w:id="183" w:name="_Toc233365521"/>
      <w:bookmarkStart w:id="184" w:name="_Toc159831665"/>
      <w:bookmarkEnd w:id="137"/>
      <w:bookmarkEnd w:id="138"/>
      <w:bookmarkEnd w:id="139"/>
      <w:bookmarkEnd w:id="140"/>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000045C6" w:rsidRPr="004720BE">
        <w:t>Pollutant Sources and Anticipated Outcomes</w:t>
      </w:r>
      <w:bookmarkEnd w:id="141"/>
      <w:bookmarkEnd w:id="181"/>
      <w:bookmarkEnd w:id="182"/>
      <w:bookmarkEnd w:id="183"/>
    </w:p>
    <w:p w:rsidR="000045C6" w:rsidRDefault="00862980" w:rsidP="006E1F4D">
      <w:pPr>
        <w:pStyle w:val="Heading2"/>
      </w:pPr>
      <w:bookmarkStart w:id="185" w:name="_Toc233365035"/>
      <w:bookmarkStart w:id="186" w:name="_Toc233365282"/>
      <w:bookmarkStart w:id="187" w:name="_Toc233365522"/>
      <w:bookmarkStart w:id="188" w:name="_Toc250366620"/>
      <w:r>
        <w:t xml:space="preserve">Fecal Coliform </w:t>
      </w:r>
      <w:r w:rsidR="000045C6">
        <w:t>Pollutant Sources</w:t>
      </w:r>
      <w:bookmarkEnd w:id="185"/>
      <w:bookmarkEnd w:id="186"/>
      <w:bookmarkEnd w:id="187"/>
      <w:bookmarkEnd w:id="188"/>
    </w:p>
    <w:p w:rsidR="004B67BA" w:rsidRDefault="004B67BA" w:rsidP="00916FCB">
      <w:pPr>
        <w:pStyle w:val="Bodytext0"/>
      </w:pPr>
      <w:r>
        <w:t xml:space="preserve">The following sections summarize the general types of sources associated with </w:t>
      </w:r>
      <w:r w:rsidR="00286927">
        <w:t xml:space="preserve">fecal coliform </w:t>
      </w:r>
      <w:r>
        <w:t>impairments.  Additional details on these sources</w:t>
      </w:r>
      <w:r w:rsidR="00DB1827">
        <w:t xml:space="preserve"> in the watershed</w:t>
      </w:r>
      <w:r>
        <w:t xml:space="preserve"> can be found in </w:t>
      </w:r>
      <w:fldSimple w:instr=" REF _Ref250366269 \r \h  \* MERGEFORMAT ">
        <w:r w:rsidR="00BD0150" w:rsidRPr="00BD0150">
          <w:rPr>
            <w:b/>
          </w:rPr>
          <w:t>Chapter 3</w:t>
        </w:r>
      </w:fldSimple>
      <w:r>
        <w:t xml:space="preserve"> </w:t>
      </w:r>
      <w:r w:rsidRPr="00A46E1F">
        <w:rPr>
          <w:b/>
        </w:rPr>
        <w:t xml:space="preserve">through </w:t>
      </w:r>
      <w:r w:rsidR="00A46E1F" w:rsidRPr="00A46E1F">
        <w:rPr>
          <w:b/>
        </w:rPr>
        <w:t>6</w:t>
      </w:r>
      <w:r>
        <w:t>.</w:t>
      </w:r>
    </w:p>
    <w:p w:rsidR="000045C6" w:rsidRDefault="000045C6" w:rsidP="006E1F4D">
      <w:pPr>
        <w:pStyle w:val="Heading3"/>
      </w:pPr>
      <w:bookmarkStart w:id="189" w:name="_Toc233365036"/>
      <w:bookmarkStart w:id="190" w:name="_Toc233365283"/>
      <w:bookmarkStart w:id="191" w:name="_Toc233365523"/>
      <w:bookmarkStart w:id="192" w:name="_Toc250366621"/>
      <w:r>
        <w:t>Sanitary Sewer System</w:t>
      </w:r>
      <w:bookmarkEnd w:id="189"/>
      <w:bookmarkEnd w:id="190"/>
      <w:bookmarkEnd w:id="191"/>
      <w:r w:rsidR="0088268A">
        <w:t>s</w:t>
      </w:r>
      <w:bookmarkEnd w:id="192"/>
    </w:p>
    <w:p w:rsidR="001805D0" w:rsidRDefault="001805D0" w:rsidP="001805D0">
      <w:pPr>
        <w:autoSpaceDE w:val="0"/>
        <w:autoSpaceDN w:val="0"/>
        <w:adjustRightInd w:val="0"/>
        <w:jc w:val="left"/>
        <w:rPr>
          <w:rFonts w:cs="Arial"/>
          <w:color w:val="000000"/>
          <w:szCs w:val="22"/>
        </w:rPr>
      </w:pPr>
    </w:p>
    <w:p w:rsidR="001805D0" w:rsidRDefault="001805D0" w:rsidP="001805D0">
      <w:pPr>
        <w:autoSpaceDE w:val="0"/>
        <w:autoSpaceDN w:val="0"/>
        <w:adjustRightInd w:val="0"/>
        <w:jc w:val="left"/>
        <w:rPr>
          <w:rFonts w:cs="Arial"/>
          <w:color w:val="000000"/>
          <w:szCs w:val="22"/>
        </w:rPr>
      </w:pPr>
      <w:r>
        <w:rPr>
          <w:rFonts w:cs="Arial"/>
          <w:color w:val="000000"/>
          <w:szCs w:val="22"/>
        </w:rPr>
        <w:t xml:space="preserve">A sanitary </w:t>
      </w:r>
      <w:r w:rsidRPr="00A46E1F">
        <w:rPr>
          <w:rFonts w:cs="Arial"/>
          <w:color w:val="000000"/>
          <w:szCs w:val="22"/>
        </w:rPr>
        <w:t>sewer system (i.e., public and privately owned sewer infrastructure) may contribute fecal coliform pollution to the environment through the slow and continuous leakage of sanitary sewer infrastructure, treatment failure in wastewater treatment plants, and SSOs.</w:t>
      </w:r>
      <w:r>
        <w:rPr>
          <w:rFonts w:cs="Arial"/>
          <w:color w:val="000000"/>
          <w:szCs w:val="22"/>
        </w:rPr>
        <w:t xml:space="preserve"> </w:t>
      </w:r>
      <w:r w:rsidRPr="00A46E1F">
        <w:rPr>
          <w:rFonts w:cs="Arial"/>
          <w:color w:val="000000"/>
          <w:szCs w:val="22"/>
        </w:rPr>
        <w:t xml:space="preserve"> Common causes of SSOs may include the following: </w:t>
      </w:r>
    </w:p>
    <w:p w:rsidR="001805D0" w:rsidRPr="00A46E1F" w:rsidRDefault="001805D0" w:rsidP="001805D0">
      <w:pPr>
        <w:autoSpaceDE w:val="0"/>
        <w:autoSpaceDN w:val="0"/>
        <w:adjustRightInd w:val="0"/>
        <w:ind w:left="720"/>
        <w:jc w:val="left"/>
        <w:rPr>
          <w:rFonts w:cs="Arial"/>
          <w:color w:val="000000"/>
          <w:szCs w:val="22"/>
        </w:rPr>
      </w:pPr>
    </w:p>
    <w:p w:rsidR="001805D0" w:rsidRPr="00A46E1F" w:rsidRDefault="001805D0" w:rsidP="001805D0">
      <w:pPr>
        <w:autoSpaceDE w:val="0"/>
        <w:autoSpaceDN w:val="0"/>
        <w:adjustRightInd w:val="0"/>
        <w:spacing w:after="50"/>
        <w:ind w:left="720"/>
        <w:jc w:val="left"/>
        <w:rPr>
          <w:rFonts w:cs="Arial"/>
          <w:color w:val="000000"/>
          <w:szCs w:val="22"/>
        </w:rPr>
      </w:pPr>
      <w:r w:rsidRPr="00A46E1F">
        <w:rPr>
          <w:rFonts w:cs="Arial"/>
          <w:color w:val="000000"/>
          <w:szCs w:val="22"/>
        </w:rPr>
        <w:t xml:space="preserve">1. </w:t>
      </w:r>
      <w:r w:rsidRPr="00A46E1F">
        <w:rPr>
          <w:rFonts w:cs="Arial"/>
          <w:i/>
          <w:iCs/>
          <w:color w:val="000000"/>
          <w:szCs w:val="22"/>
        </w:rPr>
        <w:t xml:space="preserve">Heavy rainfall resulting in the inflow of stormwater or infiltration of ground water into sewer lines; </w:t>
      </w:r>
    </w:p>
    <w:p w:rsidR="001805D0" w:rsidRPr="00A46E1F" w:rsidRDefault="001805D0" w:rsidP="001805D0">
      <w:pPr>
        <w:autoSpaceDE w:val="0"/>
        <w:autoSpaceDN w:val="0"/>
        <w:adjustRightInd w:val="0"/>
        <w:spacing w:after="50"/>
        <w:ind w:left="720"/>
        <w:jc w:val="left"/>
        <w:rPr>
          <w:rFonts w:cs="Arial"/>
          <w:color w:val="000000"/>
          <w:szCs w:val="22"/>
        </w:rPr>
      </w:pPr>
      <w:r w:rsidRPr="00A46E1F">
        <w:rPr>
          <w:rFonts w:cs="Arial"/>
          <w:color w:val="000000"/>
          <w:szCs w:val="22"/>
        </w:rPr>
        <w:t xml:space="preserve">2. </w:t>
      </w:r>
      <w:r w:rsidRPr="00A46E1F">
        <w:rPr>
          <w:rFonts w:cs="Arial"/>
          <w:i/>
          <w:iCs/>
          <w:color w:val="000000"/>
          <w:szCs w:val="22"/>
        </w:rPr>
        <w:t xml:space="preserve">Breaks or blockages in sewer lines due to aging infrastructure or the accumulation of grease; and </w:t>
      </w:r>
    </w:p>
    <w:p w:rsidR="001805D0" w:rsidRPr="00A46E1F" w:rsidRDefault="001805D0" w:rsidP="001805D0">
      <w:pPr>
        <w:autoSpaceDE w:val="0"/>
        <w:autoSpaceDN w:val="0"/>
        <w:adjustRightInd w:val="0"/>
        <w:ind w:left="720"/>
        <w:jc w:val="left"/>
        <w:rPr>
          <w:rFonts w:cs="Arial"/>
          <w:color w:val="000000"/>
          <w:szCs w:val="22"/>
        </w:rPr>
      </w:pPr>
      <w:r w:rsidRPr="00A46E1F">
        <w:rPr>
          <w:rFonts w:cs="Arial"/>
          <w:color w:val="000000"/>
          <w:szCs w:val="22"/>
        </w:rPr>
        <w:t xml:space="preserve">3. </w:t>
      </w:r>
      <w:r w:rsidRPr="00A46E1F">
        <w:rPr>
          <w:rFonts w:cs="Arial"/>
          <w:i/>
          <w:iCs/>
          <w:color w:val="000000"/>
          <w:szCs w:val="22"/>
        </w:rPr>
        <w:t xml:space="preserve">Malfunctioning equipment and pumps (possibly due to power failures). </w:t>
      </w:r>
    </w:p>
    <w:p w:rsidR="001805D0" w:rsidRPr="00A46E1F" w:rsidRDefault="001805D0" w:rsidP="001805D0">
      <w:pPr>
        <w:autoSpaceDE w:val="0"/>
        <w:autoSpaceDN w:val="0"/>
        <w:adjustRightInd w:val="0"/>
        <w:jc w:val="left"/>
        <w:rPr>
          <w:rFonts w:cs="Arial"/>
          <w:color w:val="000000"/>
          <w:szCs w:val="22"/>
        </w:rPr>
      </w:pPr>
    </w:p>
    <w:p w:rsidR="001805D0" w:rsidRDefault="001805D0" w:rsidP="001805D0">
      <w:pPr>
        <w:autoSpaceDE w:val="0"/>
        <w:autoSpaceDN w:val="0"/>
        <w:adjustRightInd w:val="0"/>
        <w:jc w:val="left"/>
        <w:rPr>
          <w:rFonts w:cs="Arial"/>
          <w:color w:val="000000"/>
          <w:szCs w:val="22"/>
        </w:rPr>
      </w:pPr>
      <w:r w:rsidRPr="00A46E1F">
        <w:rPr>
          <w:rFonts w:cs="Arial"/>
          <w:color w:val="000000"/>
          <w:szCs w:val="22"/>
        </w:rPr>
        <w:t>It is not clear how much leaking sewer infrastructure below ground may contribute to surface water contamination. Although there is evidence that in some soils, bacteria do not readily transport to nearby surface waters, there are no local data for bacterial transport in the soil types and gro</w:t>
      </w:r>
      <w:r>
        <w:rPr>
          <w:rFonts w:cs="Arial"/>
          <w:color w:val="000000"/>
          <w:szCs w:val="22"/>
        </w:rPr>
        <w:t>und water conditions in the Bayou Chico</w:t>
      </w:r>
      <w:r w:rsidRPr="00A46E1F">
        <w:rPr>
          <w:rFonts w:cs="Arial"/>
          <w:color w:val="000000"/>
          <w:szCs w:val="22"/>
        </w:rPr>
        <w:t xml:space="preserve"> Basin.</w:t>
      </w:r>
    </w:p>
    <w:p w:rsidR="001805D0" w:rsidRPr="00A46E1F" w:rsidRDefault="001805D0" w:rsidP="001805D0">
      <w:pPr>
        <w:autoSpaceDE w:val="0"/>
        <w:autoSpaceDN w:val="0"/>
        <w:adjustRightInd w:val="0"/>
        <w:jc w:val="left"/>
        <w:rPr>
          <w:rFonts w:cs="Arial"/>
          <w:color w:val="000000"/>
          <w:szCs w:val="22"/>
        </w:rPr>
      </w:pPr>
      <w:r w:rsidRPr="00A46E1F">
        <w:rPr>
          <w:rFonts w:cs="Arial"/>
          <w:color w:val="000000"/>
          <w:szCs w:val="22"/>
        </w:rPr>
        <w:t xml:space="preserve"> </w:t>
      </w:r>
    </w:p>
    <w:p w:rsidR="001805D0" w:rsidRDefault="001805D0" w:rsidP="001805D0">
      <w:pPr>
        <w:autoSpaceDE w:val="0"/>
        <w:autoSpaceDN w:val="0"/>
        <w:adjustRightInd w:val="0"/>
        <w:jc w:val="left"/>
        <w:rPr>
          <w:rFonts w:cs="Arial"/>
          <w:color w:val="000000"/>
          <w:szCs w:val="22"/>
        </w:rPr>
      </w:pPr>
      <w:r w:rsidRPr="00A46E1F">
        <w:rPr>
          <w:rFonts w:cs="Arial"/>
          <w:color w:val="000000"/>
          <w:szCs w:val="22"/>
        </w:rPr>
        <w:t xml:space="preserve">Underground sanitary sewer pipes can leak. When ground water levels are low or the pressure in the sanitary sewer pipes is greater than the surrounding pressure of ground water, </w:t>
      </w:r>
      <w:r>
        <w:rPr>
          <w:rFonts w:cs="Arial"/>
          <w:color w:val="000000"/>
          <w:szCs w:val="22"/>
        </w:rPr>
        <w:t xml:space="preserve">it is possible that </w:t>
      </w:r>
      <w:r w:rsidRPr="00A46E1F">
        <w:rPr>
          <w:rFonts w:cs="Arial"/>
          <w:color w:val="000000"/>
          <w:szCs w:val="22"/>
        </w:rPr>
        <w:t xml:space="preserve">wastewater in the sanitary sewer pipes can exfiltrate out through the leaks in the pipes </w:t>
      </w:r>
      <w:r>
        <w:rPr>
          <w:rFonts w:cs="Arial"/>
          <w:color w:val="000000"/>
          <w:szCs w:val="22"/>
        </w:rPr>
        <w:t xml:space="preserve">and </w:t>
      </w:r>
      <w:r w:rsidRPr="00A46E1F">
        <w:rPr>
          <w:rFonts w:cs="Arial"/>
          <w:color w:val="000000"/>
          <w:szCs w:val="22"/>
        </w:rPr>
        <w:t xml:space="preserve">into the surrounding ground water and potentially migrate to adjacent surface waters. When ground water levels are high, ground water surrounding the pipes can infiltrate into the leaks in the sanitary sewer pipes. Surface water associated with flooding also can inflow into the sanitary sewer pipes when stormwater pipes are connected illegally to the sanitary sewer pipes. In addition, surface water and/or ground water can inflow into the sanitary sewer pipes when the caps are off sanitary sewer laterals or when there are holes in the sanitary sewer pipes. </w:t>
      </w:r>
    </w:p>
    <w:p w:rsidR="001805D0" w:rsidRPr="00A46E1F" w:rsidRDefault="001805D0" w:rsidP="001805D0">
      <w:pPr>
        <w:autoSpaceDE w:val="0"/>
        <w:autoSpaceDN w:val="0"/>
        <w:adjustRightInd w:val="0"/>
        <w:jc w:val="left"/>
        <w:rPr>
          <w:rFonts w:cs="Arial"/>
          <w:color w:val="000000"/>
          <w:szCs w:val="22"/>
        </w:rPr>
      </w:pPr>
    </w:p>
    <w:p w:rsidR="001805D0" w:rsidRDefault="001805D0" w:rsidP="001805D0">
      <w:pPr>
        <w:pStyle w:val="Bodytext0"/>
      </w:pPr>
      <w:r w:rsidRPr="00A46E1F">
        <w:rPr>
          <w:rFonts w:cs="Arial"/>
          <w:color w:val="000000"/>
          <w:szCs w:val="22"/>
        </w:rPr>
        <w:t xml:space="preserve">A </w:t>
      </w:r>
      <w:r>
        <w:rPr>
          <w:rFonts w:cs="Arial"/>
          <w:color w:val="000000"/>
          <w:szCs w:val="22"/>
        </w:rPr>
        <w:t xml:space="preserve">California study </w:t>
      </w:r>
      <w:r w:rsidRPr="00A46E1F">
        <w:rPr>
          <w:rFonts w:cs="Arial"/>
          <w:color w:val="000000"/>
          <w:szCs w:val="22"/>
        </w:rPr>
        <w:t>(Bro</w:t>
      </w:r>
      <w:r>
        <w:rPr>
          <w:rFonts w:cs="Arial"/>
          <w:color w:val="000000"/>
          <w:szCs w:val="22"/>
        </w:rPr>
        <w:t xml:space="preserve">wn and Caldwell, 2005) suggests </w:t>
      </w:r>
      <w:r w:rsidRPr="00A46E1F">
        <w:rPr>
          <w:rFonts w:cs="Arial"/>
          <w:color w:val="000000"/>
          <w:szCs w:val="22"/>
        </w:rPr>
        <w:t xml:space="preserve">that high water tables do not usually result in the exfiltration of sewage from pipes or couplings into ground water. Rather, as indicated above, ground water is more likely to infiltrate into the collection system. Some studies suggest that the transport of sewage and fecal coliform bacteria into ground water depends on many factors, with one of the largest being the difference in hydraulic head between the sewage and the ground water table. According to a recent U.S. Environmental Protection Agency (EPA) study, “The occurrence of exfiltration is limited to those areas where sewer elevations lie above the ground water table. Since ground water elevations near surface water bodies are typically near the ground surface, sewers near surface water bodies </w:t>
      </w:r>
      <w:r>
        <w:rPr>
          <w:rFonts w:cs="Arial"/>
          <w:color w:val="000000"/>
          <w:szCs w:val="22"/>
        </w:rPr>
        <w:t xml:space="preserve">are generally </w:t>
      </w:r>
      <w:r w:rsidRPr="00A46E1F">
        <w:rPr>
          <w:rFonts w:cs="Arial"/>
          <w:color w:val="000000"/>
          <w:szCs w:val="22"/>
        </w:rPr>
        <w:t xml:space="preserve">below the ground water table, and infiltration (rather than exfiltration) will dominate </w:t>
      </w:r>
      <w:r>
        <w:rPr>
          <w:rFonts w:cs="Arial"/>
          <w:color w:val="000000"/>
          <w:szCs w:val="22"/>
        </w:rPr>
        <w:t xml:space="preserve">as </w:t>
      </w:r>
      <w:r w:rsidRPr="00A46E1F">
        <w:rPr>
          <w:rFonts w:cs="Arial"/>
          <w:color w:val="000000"/>
          <w:szCs w:val="22"/>
        </w:rPr>
        <w:t>the mode of sewer leakage in these areas (Amick and Burgess, 2003).” It is important to note th</w:t>
      </w:r>
      <w:r>
        <w:rPr>
          <w:rFonts w:cs="Arial"/>
          <w:color w:val="000000"/>
          <w:szCs w:val="22"/>
        </w:rPr>
        <w:t xml:space="preserve">ere are some areas in the Bayou Chico basin that have a relatively high </w:t>
      </w:r>
      <w:r w:rsidRPr="00A46E1F">
        <w:rPr>
          <w:rFonts w:cs="Arial"/>
          <w:color w:val="000000"/>
          <w:szCs w:val="22"/>
        </w:rPr>
        <w:t>water table, and therefore infiltration may be the primar</w:t>
      </w:r>
      <w:r>
        <w:rPr>
          <w:rFonts w:cs="Arial"/>
          <w:color w:val="000000"/>
          <w:szCs w:val="22"/>
        </w:rPr>
        <w:t xml:space="preserve">y form of sewer leakage in those </w:t>
      </w:r>
      <w:r w:rsidRPr="00A46E1F">
        <w:rPr>
          <w:rFonts w:cs="Arial"/>
          <w:color w:val="000000"/>
          <w:szCs w:val="22"/>
        </w:rPr>
        <w:t>areas.</w:t>
      </w:r>
    </w:p>
    <w:p w:rsidR="001805D0" w:rsidRDefault="001805D0" w:rsidP="001805D0">
      <w:pPr>
        <w:autoSpaceDE w:val="0"/>
        <w:autoSpaceDN w:val="0"/>
        <w:adjustRightInd w:val="0"/>
        <w:rPr>
          <w:szCs w:val="22"/>
        </w:rPr>
      </w:pPr>
      <w:r>
        <w:rPr>
          <w:rFonts w:cs="Arial"/>
          <w:color w:val="000000"/>
          <w:szCs w:val="22"/>
        </w:rPr>
        <w:lastRenderedPageBreak/>
        <w:t xml:space="preserve">A watershed tour </w:t>
      </w:r>
      <w:r w:rsidRPr="00333B0F">
        <w:rPr>
          <w:rFonts w:cs="Arial"/>
          <w:color w:val="000000"/>
          <w:szCs w:val="22"/>
        </w:rPr>
        <w:t xml:space="preserve">was </w:t>
      </w:r>
      <w:r>
        <w:rPr>
          <w:rFonts w:cs="Arial"/>
          <w:color w:val="000000"/>
          <w:szCs w:val="22"/>
        </w:rPr>
        <w:t xml:space="preserve">conducted with stakeholders in February 2009 </w:t>
      </w:r>
      <w:r w:rsidRPr="00333B0F">
        <w:rPr>
          <w:rFonts w:cs="Arial"/>
          <w:color w:val="000000"/>
          <w:szCs w:val="22"/>
        </w:rPr>
        <w:t>to gain a be</w:t>
      </w:r>
      <w:r>
        <w:rPr>
          <w:rFonts w:cs="Arial"/>
          <w:color w:val="000000"/>
          <w:szCs w:val="22"/>
        </w:rPr>
        <w:t xml:space="preserve">tter understanding of potential sources in the Bayou and insight on the best monitoring strategies that may help track </w:t>
      </w:r>
      <w:r w:rsidRPr="003838D2">
        <w:rPr>
          <w:szCs w:val="22"/>
        </w:rPr>
        <w:t>water quality improvements</w:t>
      </w:r>
      <w:r>
        <w:rPr>
          <w:szCs w:val="22"/>
        </w:rPr>
        <w:t xml:space="preserve"> over time.  In addition to evaluating areas of the watershed that are not currently sewered, the group discussed potential areas where septic tank failures or poor siting of those facilities may be a contributing source.</w:t>
      </w:r>
    </w:p>
    <w:p w:rsidR="001805D0" w:rsidRDefault="001805D0" w:rsidP="001805D0">
      <w:pPr>
        <w:autoSpaceDE w:val="0"/>
        <w:autoSpaceDN w:val="0"/>
        <w:adjustRightInd w:val="0"/>
        <w:rPr>
          <w:szCs w:val="22"/>
        </w:rPr>
      </w:pPr>
    </w:p>
    <w:p w:rsidR="001805D0" w:rsidRDefault="001805D0" w:rsidP="001805D0">
      <w:pPr>
        <w:autoSpaceDE w:val="0"/>
        <w:autoSpaceDN w:val="0"/>
        <w:adjustRightInd w:val="0"/>
        <w:rPr>
          <w:szCs w:val="22"/>
        </w:rPr>
      </w:pPr>
      <w:r>
        <w:rPr>
          <w:szCs w:val="22"/>
        </w:rPr>
        <w:t xml:space="preserve">The ECUA sanitary sewer system serves the majority of the watershed (estimated at more than ___%). Therefore, it is possible that the sewer system and the associated infrastructure could contribute to the impairments in these areas, especially where this infrastructure crosses or is located near the Bayou. A number of watersheds in the surrounding area have had SSOs with the potential to impact surface waters, but response times have been minimized and the problems addressed through proactive action.  </w:t>
      </w:r>
    </w:p>
    <w:p w:rsidR="001805D0" w:rsidRDefault="001805D0" w:rsidP="001805D0">
      <w:pPr>
        <w:autoSpaceDE w:val="0"/>
        <w:autoSpaceDN w:val="0"/>
        <w:adjustRightInd w:val="0"/>
        <w:rPr>
          <w:szCs w:val="22"/>
        </w:rPr>
      </w:pPr>
    </w:p>
    <w:p w:rsidR="001805D0" w:rsidRDefault="001805D0" w:rsidP="001805D0">
      <w:pPr>
        <w:autoSpaceDE w:val="0"/>
        <w:autoSpaceDN w:val="0"/>
        <w:adjustRightInd w:val="0"/>
        <w:rPr>
          <w:szCs w:val="22"/>
        </w:rPr>
      </w:pPr>
      <w:r>
        <w:rPr>
          <w:szCs w:val="22"/>
        </w:rPr>
        <w:t xml:space="preserve">The replacement of the Main Street Wastewater Treatment Plant (MSWWTP) is a very significant public works project undertaking in Escambia County in recent years.  The goal was finding long-range solutions to the sewage treatment needs of the community and it addresses another potential source problem posed during heavy storm events, including hurricanes.  The importance of replacing the MSWWTP was emphasized when Hurricane Ivan struck Pensacola in September 2004, rendering the plant inoperable for three days and causing the release of raw sewage into the streets of Pensacola.  It was estimated that Hurricane Ivan, with its wind-driven saltwater, aged the already outdated plant by approximately 10 years.  The new facility, located near Cantonment, will have increased capacity (20 mgd to 22.5 mgd) and will be located above the Category 5 level storm surge.  It is expected to be fully operational </w:t>
      </w:r>
      <w:r w:rsidRPr="001805D0">
        <w:rPr>
          <w:i/>
          <w:szCs w:val="22"/>
        </w:rPr>
        <w:t>by the end of 2010</w:t>
      </w:r>
      <w:r>
        <w:rPr>
          <w:szCs w:val="22"/>
        </w:rPr>
        <w:t>. (??)</w:t>
      </w:r>
    </w:p>
    <w:p w:rsidR="001805D0" w:rsidRDefault="001805D0" w:rsidP="001805D0">
      <w:pPr>
        <w:autoSpaceDE w:val="0"/>
        <w:autoSpaceDN w:val="0"/>
        <w:adjustRightInd w:val="0"/>
        <w:rPr>
          <w:szCs w:val="22"/>
        </w:rPr>
      </w:pPr>
    </w:p>
    <w:p w:rsidR="002C688D" w:rsidRPr="001805D0" w:rsidRDefault="001805D0" w:rsidP="001805D0">
      <w:pPr>
        <w:pStyle w:val="Bodytext0"/>
      </w:pPr>
      <w:r>
        <w:rPr>
          <w:highlight w:val="yellow"/>
        </w:rPr>
        <w:t xml:space="preserve"> </w:t>
      </w:r>
      <w:r w:rsidR="002C688D">
        <w:rPr>
          <w:highlight w:val="yellow"/>
        </w:rPr>
        <w:t>(reword as necessary: the following comes from meeting minutes, ECUA 2009 Annual Report and personal communications with ECUA Reps but we need additional detail from ECUA &amp; proper placement.)</w:t>
      </w:r>
      <w:r>
        <w:rPr>
          <w:highlight w:val="yellow"/>
        </w:rPr>
        <w:t xml:space="preserve"> </w:t>
      </w:r>
      <w:r w:rsidR="002C688D" w:rsidRPr="001805D0">
        <w:rPr>
          <w:rFonts w:cs="Arial"/>
          <w:color w:val="000000"/>
          <w:szCs w:val="22"/>
          <w:highlight w:val="yellow"/>
        </w:rPr>
        <w:t xml:space="preserve">ECUA </w:t>
      </w:r>
      <w:r w:rsidR="002C688D" w:rsidRPr="001805D0">
        <w:rPr>
          <w:rFonts w:cs="Arial"/>
          <w:color w:val="000000"/>
          <w:szCs w:val="22"/>
        </w:rPr>
        <w:t>to provide additional information</w:t>
      </w:r>
    </w:p>
    <w:p w:rsidR="000045C6" w:rsidRDefault="000045C6" w:rsidP="006E1F4D">
      <w:pPr>
        <w:pStyle w:val="Heading3"/>
      </w:pPr>
      <w:bookmarkStart w:id="193" w:name="_Toc233365037"/>
      <w:bookmarkStart w:id="194" w:name="_Toc233365284"/>
      <w:bookmarkStart w:id="195" w:name="_Toc233365524"/>
      <w:bookmarkStart w:id="196" w:name="_Toc250366622"/>
      <w:r>
        <w:t>Onsite Sewage Treatment and Disposal Systems</w:t>
      </w:r>
      <w:bookmarkEnd w:id="193"/>
      <w:bookmarkEnd w:id="194"/>
      <w:bookmarkEnd w:id="195"/>
      <w:bookmarkEnd w:id="196"/>
    </w:p>
    <w:p w:rsidR="001805D0" w:rsidRDefault="001805D0" w:rsidP="001805D0">
      <w:pPr>
        <w:autoSpaceDE w:val="0"/>
        <w:autoSpaceDN w:val="0"/>
        <w:adjustRightInd w:val="0"/>
        <w:jc w:val="left"/>
        <w:rPr>
          <w:rFonts w:cs="Arial"/>
          <w:color w:val="000000"/>
          <w:szCs w:val="22"/>
        </w:rPr>
      </w:pPr>
    </w:p>
    <w:p w:rsidR="001805D0" w:rsidRPr="001805D0" w:rsidRDefault="001805D0" w:rsidP="00F17B9D">
      <w:pPr>
        <w:autoSpaceDE w:val="0"/>
        <w:autoSpaceDN w:val="0"/>
        <w:adjustRightInd w:val="0"/>
        <w:rPr>
          <w:rFonts w:cs="Arial"/>
          <w:color w:val="000000"/>
          <w:szCs w:val="22"/>
        </w:rPr>
      </w:pPr>
      <w:r>
        <w:rPr>
          <w:rFonts w:cs="Arial"/>
          <w:color w:val="000000"/>
          <w:szCs w:val="22"/>
        </w:rPr>
        <w:t xml:space="preserve">Onsite Sewage Treatment and Disposal Systems (or OSTDs) </w:t>
      </w:r>
      <w:r w:rsidRPr="001805D0">
        <w:rPr>
          <w:rFonts w:cs="Arial"/>
          <w:color w:val="000000"/>
          <w:szCs w:val="22"/>
        </w:rPr>
        <w:t xml:space="preserve">consist of a septic tank and a subsurface wastewater infiltration system, or drainfield, where most of the treatment occurs in the soil above the water table. The drainfield and underlying soils are the most critical components of septic systems for the treatment of wastewater. Under Subsection 64E-6.002(23), F.A.C., a failing septic system is one that is not functioning in a sanitary manner and that may result in the transport of untreated or partially treated wastewater to surface waters. </w:t>
      </w:r>
    </w:p>
    <w:p w:rsidR="001805D0" w:rsidRDefault="001805D0" w:rsidP="00F17B9D">
      <w:pPr>
        <w:autoSpaceDE w:val="0"/>
        <w:autoSpaceDN w:val="0"/>
        <w:adjustRightInd w:val="0"/>
        <w:rPr>
          <w:rFonts w:cs="Arial"/>
          <w:color w:val="000000"/>
          <w:szCs w:val="22"/>
        </w:rPr>
      </w:pPr>
    </w:p>
    <w:p w:rsidR="001805D0" w:rsidRDefault="001805D0" w:rsidP="00F17B9D">
      <w:pPr>
        <w:autoSpaceDE w:val="0"/>
        <w:autoSpaceDN w:val="0"/>
        <w:adjustRightInd w:val="0"/>
        <w:rPr>
          <w:rFonts w:cs="Arial"/>
          <w:color w:val="000000"/>
          <w:szCs w:val="22"/>
        </w:rPr>
      </w:pPr>
      <w:r w:rsidRPr="001805D0">
        <w:rPr>
          <w:rFonts w:cs="Arial"/>
          <w:color w:val="000000"/>
          <w:szCs w:val="22"/>
        </w:rPr>
        <w:t xml:space="preserve">OSTDS failure can be due to a number of causes, including unsuitable soil conditions, flooding, improper design and installation, or inadequate maintenance practices. Improperly functioning septic systems are </w:t>
      </w:r>
      <w:r>
        <w:rPr>
          <w:rFonts w:cs="Arial"/>
          <w:color w:val="000000"/>
          <w:szCs w:val="22"/>
        </w:rPr>
        <w:t xml:space="preserve">often </w:t>
      </w:r>
      <w:r w:rsidRPr="001805D0">
        <w:rPr>
          <w:rFonts w:cs="Arial"/>
          <w:color w:val="000000"/>
          <w:szCs w:val="22"/>
        </w:rPr>
        <w:t>recognized as a significant contributor of pollutants, including microbiological pathogens (Nicosia et al., 2001; McDowell et al., 2005). These failing systems may result in obvious sanitary hazards, such as ponding on the ground and runoff into surface waters or stormwater collection systems, and less conspicuous nuisances, including the leaching of untreated wastewater into ground water. As not</w:t>
      </w:r>
      <w:r>
        <w:rPr>
          <w:rFonts w:cs="Arial"/>
          <w:color w:val="000000"/>
          <w:szCs w:val="22"/>
        </w:rPr>
        <w:t xml:space="preserve">ed above, certain areas of the watershed have relatively high </w:t>
      </w:r>
      <w:r w:rsidRPr="001805D0">
        <w:rPr>
          <w:rFonts w:cs="Arial"/>
          <w:color w:val="000000"/>
          <w:szCs w:val="22"/>
        </w:rPr>
        <w:t>water table</w:t>
      </w:r>
      <w:r>
        <w:rPr>
          <w:rFonts w:cs="Arial"/>
          <w:color w:val="000000"/>
          <w:szCs w:val="22"/>
        </w:rPr>
        <w:t>s</w:t>
      </w:r>
      <w:r w:rsidRPr="001805D0">
        <w:rPr>
          <w:rFonts w:cs="Arial"/>
          <w:color w:val="000000"/>
          <w:szCs w:val="22"/>
        </w:rPr>
        <w:t>, which could potentially transport fecal coliforms from septic tanks through shallow gr</w:t>
      </w:r>
      <w:r>
        <w:rPr>
          <w:rFonts w:cs="Arial"/>
          <w:color w:val="000000"/>
          <w:szCs w:val="22"/>
        </w:rPr>
        <w:t>ound water into the Jackson or Jones Creek tributaries, or the Bayou</w:t>
      </w:r>
      <w:r w:rsidRPr="001805D0">
        <w:rPr>
          <w:rFonts w:cs="Arial"/>
          <w:color w:val="000000"/>
          <w:szCs w:val="22"/>
        </w:rPr>
        <w:t xml:space="preserve">. </w:t>
      </w:r>
    </w:p>
    <w:p w:rsidR="00634D49" w:rsidRPr="001805D0" w:rsidRDefault="00634D49" w:rsidP="00F17B9D">
      <w:pPr>
        <w:autoSpaceDE w:val="0"/>
        <w:autoSpaceDN w:val="0"/>
        <w:adjustRightInd w:val="0"/>
        <w:rPr>
          <w:rFonts w:cs="Arial"/>
          <w:color w:val="000000"/>
          <w:szCs w:val="22"/>
        </w:rPr>
      </w:pPr>
    </w:p>
    <w:p w:rsidR="001805D0" w:rsidRDefault="001805D0" w:rsidP="00F17B9D">
      <w:pPr>
        <w:autoSpaceDE w:val="0"/>
        <w:autoSpaceDN w:val="0"/>
        <w:adjustRightInd w:val="0"/>
        <w:rPr>
          <w:rFonts w:cs="Arial"/>
          <w:color w:val="000000"/>
          <w:szCs w:val="22"/>
        </w:rPr>
      </w:pPr>
      <w:r w:rsidRPr="001805D0">
        <w:rPr>
          <w:rFonts w:cs="Arial"/>
          <w:color w:val="000000"/>
          <w:szCs w:val="22"/>
        </w:rPr>
        <w:lastRenderedPageBreak/>
        <w:t xml:space="preserve">The majority of households </w:t>
      </w:r>
      <w:r>
        <w:rPr>
          <w:rFonts w:cs="Arial"/>
          <w:color w:val="000000"/>
          <w:szCs w:val="22"/>
        </w:rPr>
        <w:t xml:space="preserve">in the Lakewood Subdivision, </w:t>
      </w:r>
      <w:r w:rsidR="00F17B9D">
        <w:rPr>
          <w:rFonts w:cs="Arial"/>
          <w:color w:val="000000"/>
          <w:szCs w:val="22"/>
        </w:rPr>
        <w:t xml:space="preserve">for example, </w:t>
      </w:r>
      <w:r>
        <w:rPr>
          <w:rFonts w:cs="Arial"/>
          <w:color w:val="000000"/>
          <w:szCs w:val="22"/>
        </w:rPr>
        <w:t xml:space="preserve">located </w:t>
      </w:r>
      <w:r w:rsidR="00F17B9D">
        <w:rPr>
          <w:rFonts w:cs="Arial"/>
          <w:color w:val="000000"/>
          <w:szCs w:val="22"/>
        </w:rPr>
        <w:t xml:space="preserve">just south of Bayou Chico beach, </w:t>
      </w:r>
      <w:r w:rsidR="00896F3A">
        <w:rPr>
          <w:rFonts w:cs="Arial"/>
          <w:color w:val="000000"/>
          <w:szCs w:val="22"/>
        </w:rPr>
        <w:t>are on septic</w:t>
      </w:r>
      <w:r w:rsidRPr="001805D0">
        <w:rPr>
          <w:rFonts w:cs="Arial"/>
          <w:color w:val="000000"/>
          <w:szCs w:val="22"/>
        </w:rPr>
        <w:t xml:space="preserve">. </w:t>
      </w:r>
      <w:r w:rsidR="00896F3A">
        <w:rPr>
          <w:rFonts w:cs="Arial"/>
          <w:color w:val="000000"/>
          <w:szCs w:val="22"/>
        </w:rPr>
        <w:t xml:space="preserve"> Historically, most of the residential and commercial areas located in this watershed used </w:t>
      </w:r>
      <w:r w:rsidRPr="001805D0">
        <w:rPr>
          <w:rFonts w:cs="Arial"/>
          <w:color w:val="000000"/>
          <w:szCs w:val="22"/>
        </w:rPr>
        <w:t xml:space="preserve">OSTDS </w:t>
      </w:r>
      <w:r w:rsidR="00896F3A">
        <w:rPr>
          <w:rFonts w:cs="Arial"/>
          <w:color w:val="000000"/>
          <w:szCs w:val="22"/>
        </w:rPr>
        <w:t>prior to ECUA’s recent sewer expansion program.  Local stakeholders have pointed out that these older septic systems are a likely contributor</w:t>
      </w:r>
      <w:r w:rsidRPr="001805D0">
        <w:rPr>
          <w:rFonts w:cs="Arial"/>
          <w:color w:val="000000"/>
          <w:szCs w:val="22"/>
        </w:rPr>
        <w:t xml:space="preserve"> to the fecal coliform concentrations and the impairment in these waterbodies. </w:t>
      </w:r>
    </w:p>
    <w:p w:rsidR="00896F3A" w:rsidRPr="001805D0" w:rsidRDefault="00896F3A" w:rsidP="001805D0">
      <w:pPr>
        <w:autoSpaceDE w:val="0"/>
        <w:autoSpaceDN w:val="0"/>
        <w:adjustRightInd w:val="0"/>
        <w:jc w:val="left"/>
        <w:rPr>
          <w:rFonts w:cs="Arial"/>
          <w:color w:val="000000"/>
          <w:szCs w:val="22"/>
        </w:rPr>
      </w:pPr>
    </w:p>
    <w:p w:rsidR="00C02C85" w:rsidRPr="00634D49" w:rsidRDefault="001805D0" w:rsidP="001805D0">
      <w:pPr>
        <w:pStyle w:val="Bodytext0"/>
        <w:rPr>
          <w:rFonts w:cs="Arial"/>
          <w:color w:val="000000"/>
          <w:szCs w:val="22"/>
        </w:rPr>
      </w:pPr>
      <w:r w:rsidRPr="001805D0">
        <w:rPr>
          <w:rFonts w:cs="Arial"/>
          <w:color w:val="000000"/>
          <w:szCs w:val="22"/>
        </w:rPr>
        <w:t>Septic tank f</w:t>
      </w:r>
      <w:r w:rsidR="00634D49">
        <w:rPr>
          <w:rFonts w:cs="Arial"/>
          <w:color w:val="000000"/>
          <w:szCs w:val="22"/>
        </w:rPr>
        <w:t>ailure areas are being tracked and evaluated by the Escambia County Health Department (ECHD). E</w:t>
      </w:r>
      <w:r w:rsidRPr="001805D0">
        <w:rPr>
          <w:rFonts w:cs="Arial"/>
          <w:color w:val="000000"/>
          <w:szCs w:val="22"/>
        </w:rPr>
        <w:t>CHD has issued repair permits for s</w:t>
      </w:r>
      <w:r w:rsidR="00634D49">
        <w:rPr>
          <w:rFonts w:cs="Arial"/>
          <w:color w:val="000000"/>
          <w:szCs w:val="22"/>
        </w:rPr>
        <w:t>eptic tanks in all the surrounding WBIDs of Bayou Chico</w:t>
      </w:r>
      <w:r w:rsidRPr="001805D0">
        <w:rPr>
          <w:rFonts w:cs="Arial"/>
          <w:color w:val="000000"/>
          <w:szCs w:val="22"/>
        </w:rPr>
        <w:t xml:space="preserve">. The locations of the repair permits closely correspond with the failure areas in </w:t>
      </w:r>
      <w:r w:rsidR="00634D49">
        <w:rPr>
          <w:rFonts w:cs="Arial"/>
          <w:color w:val="000000"/>
          <w:szCs w:val="22"/>
        </w:rPr>
        <w:t>older subdivisions, like Lakewood and Edgewater, and particularly in the areas adjacent to the freshwater tributaries of Bayou Chico, e.g., Jones and Jackson Branch tributaries.</w:t>
      </w:r>
    </w:p>
    <w:p w:rsidR="009E703E" w:rsidRPr="009E703E" w:rsidRDefault="009E703E" w:rsidP="00916FCB">
      <w:pPr>
        <w:pStyle w:val="Bodytext0"/>
        <w:rPr>
          <w:szCs w:val="22"/>
        </w:rPr>
      </w:pPr>
      <w:r w:rsidRPr="009E703E">
        <w:rPr>
          <w:szCs w:val="22"/>
        </w:rPr>
        <w:t xml:space="preserve">It is estimated that there are approximately ___ </w:t>
      </w:r>
      <w:r w:rsidRPr="009E703E">
        <w:rPr>
          <w:rFonts w:cs="Arial"/>
          <w:szCs w:val="22"/>
        </w:rPr>
        <w:t xml:space="preserve">onsite sewage treatment and disposal systems (OSTDs) in the Bayou Chico watershed.  The principal location for OSTDs in the watershed </w:t>
      </w:r>
      <w:r>
        <w:rPr>
          <w:rFonts w:cs="Arial"/>
          <w:szCs w:val="22"/>
        </w:rPr>
        <w:t xml:space="preserve">include the older residential neighborhoods of the Lakewood subdivision (estimated ___ homes with septic tanks) and the </w:t>
      </w:r>
      <w:r w:rsidR="00CF0580">
        <w:rPr>
          <w:rFonts w:cs="Arial"/>
          <w:szCs w:val="22"/>
        </w:rPr>
        <w:t xml:space="preserve">Edgewater development which has </w:t>
      </w:r>
      <w:r>
        <w:rPr>
          <w:rFonts w:cs="Arial"/>
          <w:szCs w:val="22"/>
        </w:rPr>
        <w:t>undergone significant conversions from septic to sanitary sewer as that has b</w:t>
      </w:r>
      <w:r w:rsidR="00770D1E">
        <w:rPr>
          <w:rFonts w:cs="Arial"/>
          <w:szCs w:val="22"/>
        </w:rPr>
        <w:t xml:space="preserve">ecome available in the last six </w:t>
      </w:r>
      <w:r>
        <w:rPr>
          <w:rFonts w:cs="Arial"/>
          <w:szCs w:val="22"/>
        </w:rPr>
        <w:t>years.</w:t>
      </w:r>
    </w:p>
    <w:p w:rsidR="000045C6" w:rsidRDefault="000045C6" w:rsidP="006E1F4D">
      <w:pPr>
        <w:pStyle w:val="Heading3"/>
      </w:pPr>
      <w:bookmarkStart w:id="197" w:name="_Toc233365038"/>
      <w:bookmarkStart w:id="198" w:name="_Toc233365285"/>
      <w:bookmarkStart w:id="199" w:name="_Toc233365525"/>
      <w:bookmarkStart w:id="200" w:name="_Toc250366623"/>
      <w:r>
        <w:t>Stormwater</w:t>
      </w:r>
      <w:bookmarkEnd w:id="197"/>
      <w:bookmarkEnd w:id="198"/>
      <w:bookmarkEnd w:id="199"/>
      <w:bookmarkEnd w:id="200"/>
    </w:p>
    <w:p w:rsidR="00F17B9D" w:rsidRDefault="00F17B9D" w:rsidP="00F17B9D"/>
    <w:p w:rsidR="00F17B9D" w:rsidRDefault="00F17B9D" w:rsidP="00F17B9D">
      <w:pPr>
        <w:rPr>
          <w:szCs w:val="22"/>
        </w:rPr>
      </w:pPr>
      <w:r>
        <w:rPr>
          <w:szCs w:val="22"/>
        </w:rPr>
        <w:t xml:space="preserve">The term “nonpoint sources” is used to describe intermittent, rainfall-driven, diffuse sources of pollution (e.g., stormwater runoff) associated with everyday human activities, including runoff from urban land uses, agriculture, silviculture, and mining; discharges from failing septic systems; and atmospheric deposition. Additional nonpoint sources may include areas with concentrated wildlife (e.g., bird rookeries) or domestic animals (e.g., dog parks). Certain land uses are likely to contribute fecal coliform loading to surface waters, including agricultural activities and marinas. Runoff from agricultural areas containing animals (e.g., livestock grazing, dairies, cattle farms, or concentrated animal feeding operations [CAFOs]) can contribute a significant amount of fecal contamination to surface waters. </w:t>
      </w:r>
    </w:p>
    <w:p w:rsidR="007C2E92" w:rsidRDefault="007C2E92" w:rsidP="00F17B9D">
      <w:pPr>
        <w:rPr>
          <w:szCs w:val="22"/>
        </w:rPr>
      </w:pPr>
    </w:p>
    <w:p w:rsidR="00F17B9D" w:rsidRDefault="00F17B9D" w:rsidP="009D7DA6">
      <w:pPr>
        <w:autoSpaceDE w:val="0"/>
        <w:autoSpaceDN w:val="0"/>
        <w:adjustRightInd w:val="0"/>
        <w:rPr>
          <w:rFonts w:cs="Arial"/>
          <w:color w:val="000000"/>
          <w:szCs w:val="22"/>
        </w:rPr>
      </w:pPr>
      <w:r w:rsidRPr="00F17B9D">
        <w:rPr>
          <w:rFonts w:cs="Arial"/>
          <w:color w:val="000000"/>
          <w:szCs w:val="22"/>
        </w:rPr>
        <w:t xml:space="preserve">Sediments in streambeds can allow stormwater conveyance systems, especially those underground, to act as reservoirs for contamination as bacteria persist and possibly regrow in the sediments. These sediment bacteria sources can periodically result in the influx of high levels of bacteria to receiving waters (Anderson et al., 2005; Brownell et al., 2007). Bacteria from sediments could potentially be an issue in areas such as </w:t>
      </w:r>
      <w:r>
        <w:rPr>
          <w:rFonts w:cs="Arial"/>
          <w:color w:val="000000"/>
          <w:szCs w:val="22"/>
        </w:rPr>
        <w:t>Jones Swamp and in certain areas of the Jackson Creek tributary</w:t>
      </w:r>
      <w:r w:rsidRPr="00F17B9D">
        <w:rPr>
          <w:rFonts w:cs="Arial"/>
          <w:color w:val="000000"/>
          <w:szCs w:val="22"/>
        </w:rPr>
        <w:t>, where the majority of the watershed (more than 50%) is served by stormwater treatment areas</w:t>
      </w:r>
      <w:r>
        <w:rPr>
          <w:rFonts w:cs="Arial"/>
          <w:color w:val="000000"/>
          <w:szCs w:val="22"/>
        </w:rPr>
        <w:t xml:space="preserve"> or highly urbanized</w:t>
      </w:r>
      <w:r w:rsidRPr="00F17B9D">
        <w:rPr>
          <w:rFonts w:cs="Arial"/>
          <w:color w:val="000000"/>
          <w:szCs w:val="22"/>
        </w:rPr>
        <w:t xml:space="preserve">. </w:t>
      </w:r>
      <w:r w:rsidR="00514E7D">
        <w:rPr>
          <w:rFonts w:cs="Arial"/>
          <w:color w:val="000000"/>
          <w:szCs w:val="22"/>
        </w:rPr>
        <w:t>Agricultural runoff is not an issue in the Bayou Chico watershed, as this watershed includes principally residential, commercial and industrial uses.</w:t>
      </w:r>
    </w:p>
    <w:p w:rsidR="00F17B9D" w:rsidRPr="00F17B9D" w:rsidRDefault="00F17B9D" w:rsidP="00F17B9D">
      <w:pPr>
        <w:autoSpaceDE w:val="0"/>
        <w:autoSpaceDN w:val="0"/>
        <w:adjustRightInd w:val="0"/>
        <w:jc w:val="left"/>
        <w:rPr>
          <w:rFonts w:cs="Arial"/>
          <w:color w:val="000000"/>
          <w:szCs w:val="22"/>
        </w:rPr>
      </w:pPr>
    </w:p>
    <w:p w:rsidR="00F17B9D" w:rsidRDefault="00F17B9D" w:rsidP="00F17B9D">
      <w:pPr>
        <w:rPr>
          <w:rFonts w:cs="Arial"/>
          <w:color w:val="000000"/>
          <w:szCs w:val="22"/>
        </w:rPr>
      </w:pPr>
      <w:r w:rsidRPr="00F17B9D">
        <w:rPr>
          <w:rFonts w:cs="Arial"/>
          <w:color w:val="000000"/>
          <w:szCs w:val="22"/>
        </w:rPr>
        <w:t xml:space="preserve">Illicit connections to a stormwater system can also contribute to fecal coliform loading. </w:t>
      </w:r>
      <w:r>
        <w:rPr>
          <w:rFonts w:cs="Arial"/>
          <w:color w:val="000000"/>
          <w:szCs w:val="22"/>
        </w:rPr>
        <w:t xml:space="preserve">Escambia County </w:t>
      </w:r>
      <w:r w:rsidRPr="00F17B9D">
        <w:rPr>
          <w:rFonts w:cs="Arial"/>
          <w:color w:val="000000"/>
          <w:szCs w:val="22"/>
        </w:rPr>
        <w:t xml:space="preserve">and </w:t>
      </w:r>
      <w:r>
        <w:rPr>
          <w:rFonts w:cs="Arial"/>
          <w:color w:val="000000"/>
          <w:szCs w:val="22"/>
        </w:rPr>
        <w:t>the FDOT have ongoing p</w:t>
      </w:r>
      <w:r w:rsidRPr="00F17B9D">
        <w:rPr>
          <w:rFonts w:cs="Arial"/>
          <w:color w:val="000000"/>
          <w:szCs w:val="22"/>
        </w:rPr>
        <w:t>rogram</w:t>
      </w:r>
      <w:r>
        <w:rPr>
          <w:rFonts w:cs="Arial"/>
          <w:color w:val="000000"/>
          <w:szCs w:val="22"/>
        </w:rPr>
        <w:t>s</w:t>
      </w:r>
      <w:r w:rsidRPr="00F17B9D">
        <w:rPr>
          <w:rFonts w:cs="Arial"/>
          <w:color w:val="000000"/>
          <w:szCs w:val="22"/>
        </w:rPr>
        <w:t xml:space="preserve"> to identify potential illicit connections (PICs) to MS4 conveyances and </w:t>
      </w:r>
      <w:r>
        <w:rPr>
          <w:rFonts w:cs="Arial"/>
          <w:color w:val="000000"/>
          <w:szCs w:val="22"/>
        </w:rPr>
        <w:t>to waterbodies</w:t>
      </w:r>
      <w:r w:rsidRPr="00F17B9D">
        <w:rPr>
          <w:rFonts w:cs="Arial"/>
          <w:color w:val="000000"/>
          <w:szCs w:val="22"/>
        </w:rPr>
        <w:t xml:space="preserve">. </w:t>
      </w:r>
      <w:r>
        <w:rPr>
          <w:rFonts w:cs="Arial"/>
          <w:color w:val="000000"/>
          <w:szCs w:val="22"/>
        </w:rPr>
        <w:t xml:space="preserve"> </w:t>
      </w:r>
      <w:r w:rsidRPr="00F17B9D">
        <w:rPr>
          <w:rFonts w:cs="Arial"/>
          <w:color w:val="000000"/>
          <w:szCs w:val="22"/>
        </w:rPr>
        <w:t xml:space="preserve">As </w:t>
      </w:r>
      <w:r>
        <w:rPr>
          <w:rFonts w:cs="Arial"/>
          <w:color w:val="000000"/>
          <w:szCs w:val="22"/>
        </w:rPr>
        <w:t>part of this program, they verified and remove</w:t>
      </w:r>
      <w:r w:rsidRPr="00F17B9D">
        <w:rPr>
          <w:rFonts w:cs="Arial"/>
          <w:color w:val="000000"/>
          <w:szCs w:val="22"/>
        </w:rPr>
        <w:t xml:space="preserve"> illicit connections </w:t>
      </w:r>
      <w:r>
        <w:rPr>
          <w:rFonts w:cs="Arial"/>
          <w:color w:val="000000"/>
          <w:szCs w:val="22"/>
        </w:rPr>
        <w:t xml:space="preserve">through their regulatory programs. Open PIC cases for Escambia County and FDOT are unknown, but the results of any </w:t>
      </w:r>
      <w:r w:rsidRPr="00F17B9D">
        <w:rPr>
          <w:rFonts w:cs="Arial"/>
          <w:color w:val="000000"/>
          <w:szCs w:val="22"/>
        </w:rPr>
        <w:t xml:space="preserve">investigations </w:t>
      </w:r>
      <w:r>
        <w:rPr>
          <w:rFonts w:cs="Arial"/>
          <w:color w:val="000000"/>
          <w:szCs w:val="22"/>
        </w:rPr>
        <w:t xml:space="preserve">into PICs </w:t>
      </w:r>
      <w:r w:rsidRPr="00F17B9D">
        <w:rPr>
          <w:rFonts w:cs="Arial"/>
          <w:color w:val="000000"/>
          <w:szCs w:val="22"/>
        </w:rPr>
        <w:t>will be reported in the first annual BMAP progress report.</w:t>
      </w:r>
    </w:p>
    <w:p w:rsidR="006970D1" w:rsidRDefault="006970D1" w:rsidP="00F17B9D">
      <w:pPr>
        <w:rPr>
          <w:rFonts w:cs="Arial"/>
          <w:color w:val="000000"/>
          <w:szCs w:val="22"/>
        </w:rPr>
      </w:pPr>
    </w:p>
    <w:p w:rsidR="007C2E92" w:rsidRDefault="007C2E92" w:rsidP="006970D1">
      <w:pPr>
        <w:pStyle w:val="Heading3"/>
      </w:pPr>
      <w:r>
        <w:lastRenderedPageBreak/>
        <w:t>Marina activities</w:t>
      </w:r>
    </w:p>
    <w:p w:rsidR="007C2E92" w:rsidRDefault="007C2E92" w:rsidP="007C2E92">
      <w:pPr>
        <w:rPr>
          <w:szCs w:val="22"/>
        </w:rPr>
      </w:pPr>
    </w:p>
    <w:p w:rsidR="0003393C" w:rsidRDefault="007C2E92" w:rsidP="007C2E92">
      <w:pPr>
        <w:rPr>
          <w:rFonts w:cs="Arial"/>
          <w:szCs w:val="22"/>
        </w:rPr>
      </w:pPr>
      <w:r w:rsidRPr="0003393C">
        <w:rPr>
          <w:rFonts w:cs="Arial"/>
          <w:szCs w:val="22"/>
        </w:rPr>
        <w:t xml:space="preserve">Marinas that provide onsite waste disposal areas (pump out stations) can leak or overflow and can dump raw sewage directly into a waterbody. Marinas that do not provide onsite waste disposal areas can be much larger sources of contamination if boaters discharge their waste directly into waterbodies.  There is a number (___) of existing marinas in the watershed that represent potential sources for fecal contamination to surface waters.  </w:t>
      </w:r>
    </w:p>
    <w:p w:rsidR="0003393C" w:rsidRDefault="0003393C" w:rsidP="007C2E92">
      <w:pPr>
        <w:rPr>
          <w:rFonts w:cs="Arial"/>
          <w:szCs w:val="22"/>
        </w:rPr>
      </w:pPr>
    </w:p>
    <w:p w:rsidR="007C2E92" w:rsidRDefault="007C2E92" w:rsidP="007C2E92">
      <w:pPr>
        <w:rPr>
          <w:rFonts w:cs="Arial"/>
          <w:color w:val="000000"/>
        </w:rPr>
      </w:pPr>
      <w:r w:rsidRPr="0003393C">
        <w:rPr>
          <w:rFonts w:cs="Arial"/>
          <w:color w:val="000000"/>
        </w:rPr>
        <w:t xml:space="preserve">The Florida </w:t>
      </w:r>
      <w:r w:rsidRPr="0003393C">
        <w:rPr>
          <w:rFonts w:cs="Arial"/>
          <w:i/>
          <w:iCs/>
          <w:color w:val="000000"/>
        </w:rPr>
        <w:t>Clean Marina</w:t>
      </w:r>
      <w:r w:rsidRPr="0003393C">
        <w:rPr>
          <w:rFonts w:cs="Arial"/>
          <w:color w:val="000000"/>
        </w:rPr>
        <w:t xml:space="preserve"> Programs are designed to bring awareness to marine facilities and boaters regarding environmentally friendly practices intended to protect and preserve Florida’s  waterways. Marinas, boatyards and marine retailers receive clean designations by demonstrating a commitment implementing and maintaining a host of best management practices.  These measures address critical environmental issues such as sensitive habitat, waste management, stormwater control, spill prevention and emergency preparedness. Designated facilities and those facilities seeking designation receive ongoing technical support from the Florida </w:t>
      </w:r>
      <w:r w:rsidRPr="0003393C">
        <w:rPr>
          <w:rFonts w:cs="Arial"/>
          <w:i/>
          <w:iCs/>
          <w:color w:val="000000"/>
        </w:rPr>
        <w:t>Clean Marina</w:t>
      </w:r>
      <w:r w:rsidRPr="0003393C">
        <w:rPr>
          <w:rFonts w:cs="Arial"/>
          <w:color w:val="000000"/>
        </w:rPr>
        <w:t xml:space="preserve"> Program and the </w:t>
      </w:r>
      <w:r w:rsidRPr="0003393C">
        <w:rPr>
          <w:rFonts w:cs="Arial"/>
          <w:i/>
          <w:iCs/>
          <w:color w:val="000000"/>
        </w:rPr>
        <w:t>Clean Boating</w:t>
      </w:r>
      <w:r w:rsidRPr="0003393C">
        <w:rPr>
          <w:rFonts w:cs="Arial"/>
          <w:color w:val="000000"/>
        </w:rPr>
        <w:t xml:space="preserve"> Partnership.</w:t>
      </w:r>
    </w:p>
    <w:p w:rsidR="0003393C" w:rsidRPr="0003393C" w:rsidRDefault="0003393C" w:rsidP="0003393C">
      <w:pPr>
        <w:pStyle w:val="NormalWeb"/>
        <w:rPr>
          <w:rFonts w:cs="Arial"/>
          <w:color w:val="000000"/>
          <w:szCs w:val="22"/>
        </w:rPr>
      </w:pPr>
      <w:r w:rsidRPr="0003393C">
        <w:rPr>
          <w:rFonts w:cs="Arial"/>
          <w:color w:val="000000"/>
          <w:szCs w:val="22"/>
        </w:rPr>
        <w:t xml:space="preserve">Another </w:t>
      </w:r>
      <w:r>
        <w:rPr>
          <w:rFonts w:cs="Arial"/>
          <w:color w:val="000000"/>
          <w:szCs w:val="22"/>
        </w:rPr>
        <w:t xml:space="preserve">effective </w:t>
      </w:r>
      <w:r w:rsidRPr="0003393C">
        <w:rPr>
          <w:rFonts w:cs="Arial"/>
          <w:color w:val="000000"/>
          <w:szCs w:val="22"/>
        </w:rPr>
        <w:t xml:space="preserve">program that specifically addresses potential contaminant sources from marina activities is the Clean Vessel Act (CVA).  CVA is a federally funded grant program administered by the Florida </w:t>
      </w:r>
      <w:r w:rsidRPr="0003393C">
        <w:rPr>
          <w:rFonts w:cs="Arial"/>
          <w:i/>
          <w:iCs/>
          <w:color w:val="000000"/>
          <w:szCs w:val="22"/>
        </w:rPr>
        <w:t>Clean Marina</w:t>
      </w:r>
      <w:r w:rsidRPr="0003393C">
        <w:rPr>
          <w:rFonts w:cs="Arial"/>
          <w:color w:val="000000"/>
          <w:szCs w:val="22"/>
        </w:rPr>
        <w:t xml:space="preserve"> Program for the construction of pumpout facilities and pumpout vessels at marina and boatyard sites. The CVA program also supports educational and public awareness programs on the importance and practice of keeping raw sewage out of Florida’s waterways.</w:t>
      </w:r>
    </w:p>
    <w:p w:rsidR="006970D1" w:rsidRPr="006970D1" w:rsidRDefault="006970D1" w:rsidP="006970D1">
      <w:pPr>
        <w:pStyle w:val="Heading3"/>
      </w:pPr>
      <w:r w:rsidRPr="006970D1">
        <w:t xml:space="preserve">WILDLIFE </w:t>
      </w:r>
    </w:p>
    <w:p w:rsidR="006970D1" w:rsidRPr="006970D1" w:rsidRDefault="006970D1" w:rsidP="006970D1">
      <w:pPr>
        <w:rPr>
          <w:rFonts w:cs="Arial"/>
          <w:color w:val="000000"/>
          <w:szCs w:val="22"/>
        </w:rPr>
      </w:pPr>
      <w:r>
        <w:rPr>
          <w:rFonts w:cs="Arial"/>
          <w:color w:val="000000"/>
          <w:szCs w:val="22"/>
        </w:rPr>
        <w:t>In some segments of the Bayou Chico watershed, wildlife may</w:t>
      </w:r>
      <w:r w:rsidRPr="006970D1">
        <w:rPr>
          <w:rFonts w:cs="Arial"/>
          <w:color w:val="000000"/>
          <w:szCs w:val="22"/>
        </w:rPr>
        <w:t xml:space="preserve"> be a significant source of fecal coliforms, especially </w:t>
      </w:r>
      <w:r>
        <w:rPr>
          <w:rFonts w:cs="Arial"/>
          <w:color w:val="000000"/>
          <w:szCs w:val="22"/>
        </w:rPr>
        <w:t>in areas, such as the Jones Creek swamp, where there is considerable</w:t>
      </w:r>
      <w:r w:rsidRPr="006970D1">
        <w:rPr>
          <w:rFonts w:cs="Arial"/>
          <w:color w:val="000000"/>
          <w:szCs w:val="22"/>
        </w:rPr>
        <w:t xml:space="preserve"> acreages of wetlands, upland forest, or wooded corridors. While wildlife is a contributing source of fecal coliform loading to the tributaries, this is considered a background concentration and uncontrollable source in the BMAP. Stakeholders are not asked to remove or dis</w:t>
      </w:r>
      <w:r>
        <w:rPr>
          <w:rFonts w:cs="Arial"/>
          <w:color w:val="000000"/>
          <w:szCs w:val="22"/>
        </w:rPr>
        <w:t>courage wildlife near the Bayou</w:t>
      </w:r>
      <w:r w:rsidRPr="006970D1">
        <w:rPr>
          <w:rFonts w:cs="Arial"/>
          <w:color w:val="000000"/>
          <w:szCs w:val="22"/>
        </w:rPr>
        <w:t>.</w:t>
      </w:r>
      <w:r>
        <w:rPr>
          <w:rFonts w:cs="Arial"/>
          <w:color w:val="000000"/>
          <w:szCs w:val="22"/>
        </w:rPr>
        <w:t xml:space="preserve"> However, the stakeholders have noted </w:t>
      </w:r>
      <w:r w:rsidRPr="006970D1">
        <w:rPr>
          <w:rFonts w:cs="Arial"/>
          <w:color w:val="000000"/>
          <w:szCs w:val="22"/>
        </w:rPr>
        <w:t>instance</w:t>
      </w:r>
      <w:r>
        <w:rPr>
          <w:rFonts w:cs="Arial"/>
          <w:color w:val="000000"/>
          <w:szCs w:val="22"/>
        </w:rPr>
        <w:t xml:space="preserve">s or indicators of wildlife, where additional sampling may </w:t>
      </w:r>
      <w:r w:rsidRPr="006970D1">
        <w:rPr>
          <w:rFonts w:cs="Arial"/>
          <w:color w:val="000000"/>
          <w:szCs w:val="22"/>
        </w:rPr>
        <w:t>help correlate potential sources with the fecal coliform concentrations</w:t>
      </w:r>
      <w:r>
        <w:rPr>
          <w:rFonts w:cs="Arial"/>
          <w:color w:val="000000"/>
          <w:szCs w:val="22"/>
        </w:rPr>
        <w:t>.</w:t>
      </w:r>
    </w:p>
    <w:p w:rsidR="00862980" w:rsidRDefault="00862980" w:rsidP="00862980">
      <w:pPr>
        <w:pStyle w:val="Heading2"/>
      </w:pPr>
      <w:bookmarkStart w:id="201" w:name="_Toc233365023"/>
      <w:bookmarkStart w:id="202" w:name="_Toc233365270"/>
      <w:bookmarkStart w:id="203" w:name="_Toc233365510"/>
      <w:bookmarkStart w:id="204" w:name="_Toc250366624"/>
      <w:r>
        <w:t>Water Quality Trends</w:t>
      </w:r>
      <w:bookmarkEnd w:id="201"/>
      <w:bookmarkEnd w:id="202"/>
      <w:bookmarkEnd w:id="203"/>
      <w:r>
        <w:t xml:space="preserve"> in </w:t>
      </w:r>
      <w:r>
        <w:rPr>
          <w:rFonts w:hint="eastAsia"/>
        </w:rPr>
        <w:t>the</w:t>
      </w:r>
      <w:r>
        <w:t xml:space="preserve"> Watershed</w:t>
      </w:r>
      <w:bookmarkEnd w:id="204"/>
    </w:p>
    <w:p w:rsidR="00862980" w:rsidRDefault="00862980" w:rsidP="00862980">
      <w:pPr>
        <w:pStyle w:val="Bodytext0"/>
      </w:pPr>
      <w:r>
        <w:t>FDEP used the IWR to assess water quality impairments in the Bayou Chico Watershed based on fecal coliform data within the verification period, which was January 1, 1998 through June 30, 2005.  Five of the six waterbody segments in the watershed have been verified impaired for fecal coliform: Bayou Chico (WBID 846), Jones Creek (WBID 846A), Jackson Creek (WBID 846B), Bayou Chico Beach (WBID 846CB), and Sanders Beach (WBID 848DA).  These waterbody segments, along with Bayou Chico Drain (WBID 846C), comprise the Bayou Chico Watershed (FDEP, 2008).</w:t>
      </w:r>
    </w:p>
    <w:p w:rsidR="00862980" w:rsidRDefault="00862980" w:rsidP="00862980">
      <w:pPr>
        <w:pStyle w:val="Bodytext0"/>
      </w:pPr>
      <w:r>
        <w:t>Samples were collected in all months of the year, and exceedances occurred in each of the months.  There were at least 64 samples collected during each month, with the greatest number of samples (105) collected in March and December.  The number of exceedances ranges from 4 in January, to 35 in September.  Greater than 50 percent exceedances occurred in all months except January, February, and March (FDEP, 2008).</w:t>
      </w:r>
    </w:p>
    <w:p w:rsidR="003F5796" w:rsidRPr="003F5796" w:rsidRDefault="003F5796" w:rsidP="003F5796">
      <w:pPr>
        <w:pStyle w:val="Bodytext0"/>
        <w:rPr>
          <w:rFonts w:cs="Arial"/>
          <w:szCs w:val="22"/>
        </w:rPr>
      </w:pPr>
      <w:r w:rsidRPr="003F5796">
        <w:rPr>
          <w:rFonts w:cs="Arial"/>
          <w:szCs w:val="22"/>
        </w:rPr>
        <w:t xml:space="preserve">For all of the long term monitoring stations with (nearly) ten-year records (Jackson Creek, 21FLBFA 33020146; Bayou Chico Drain, 21FLBFA 33020JF1; Upper Bayou Chico, 21FLBFA 3302JE20; Jones Creek, 21FLBFA 33020118; Bayou Chico Beach, 21FLDOH ESCAMBIA96; </w:t>
      </w:r>
      <w:r w:rsidRPr="003F5796">
        <w:rPr>
          <w:rFonts w:cs="Arial"/>
          <w:szCs w:val="22"/>
        </w:rPr>
        <w:lastRenderedPageBreak/>
        <w:t>and Bayou Chico proper, 21FLPNS 33020JD4)</w:t>
      </w:r>
      <w:r>
        <w:rPr>
          <w:rFonts w:cs="Arial"/>
          <w:szCs w:val="22"/>
        </w:rPr>
        <w:t>,</w:t>
      </w:r>
      <w:r w:rsidRPr="003F5796">
        <w:rPr>
          <w:rFonts w:cs="Arial"/>
          <w:szCs w:val="22"/>
        </w:rPr>
        <w:t xml:space="preserve"> there has been a general trend of declining fecal coliform concentrations and a declining number of exceedances of both the 800 single-sample criterion and the 400 geomean criterion.  The trends, however, are not statistically significant, and all stations (except Upper Bayou Chico) have had exceedances of both criteria in one of the most recent three years of record.  So while the trends are promising, there is still work to be done in reducing fecal coliform inputs.</w:t>
      </w:r>
    </w:p>
    <w:p w:rsidR="000045C6" w:rsidRDefault="00FD2E31" w:rsidP="00FD2E31">
      <w:pPr>
        <w:pStyle w:val="Heading2"/>
      </w:pPr>
      <w:bookmarkStart w:id="205" w:name="_Toc233365039"/>
      <w:bookmarkStart w:id="206" w:name="_Toc233365286"/>
      <w:bookmarkStart w:id="207" w:name="_Toc233365526"/>
      <w:bookmarkStart w:id="208" w:name="_Toc250366625"/>
      <w:r>
        <w:t>Anticipated Outcomes</w:t>
      </w:r>
      <w:bookmarkEnd w:id="205"/>
      <w:bookmarkEnd w:id="206"/>
      <w:bookmarkEnd w:id="207"/>
      <w:bookmarkEnd w:id="208"/>
    </w:p>
    <w:p w:rsidR="00FD2E31" w:rsidRDefault="00FD2E31" w:rsidP="00916FCB">
      <w:pPr>
        <w:pStyle w:val="Bodytext0"/>
        <w:rPr>
          <w:szCs w:val="22"/>
        </w:rPr>
      </w:pPr>
      <w:r>
        <w:t>Although the relationship between fecal coliform loading and</w:t>
      </w:r>
      <w:r w:rsidR="00013DB4">
        <w:t xml:space="preserve"> sources is not fully understood</w:t>
      </w:r>
      <w:r>
        <w:t>, the implementation of t</w:t>
      </w:r>
      <w:r w:rsidR="00013DB4">
        <w:t>he projects and</w:t>
      </w:r>
      <w:r>
        <w:t xml:space="preserve"> programs in this BMAP should improve water quality in the impaired tributaries.  The </w:t>
      </w:r>
      <w:r w:rsidRPr="00F02CC0">
        <w:rPr>
          <w:szCs w:val="22"/>
        </w:rPr>
        <w:t>following outcomes</w:t>
      </w:r>
      <w:r>
        <w:rPr>
          <w:szCs w:val="22"/>
        </w:rPr>
        <w:t xml:space="preserve"> are expected from BMAP implementation</w:t>
      </w:r>
      <w:r w:rsidRPr="00F02CC0">
        <w:rPr>
          <w:szCs w:val="22"/>
        </w:rPr>
        <w:t>:</w:t>
      </w:r>
    </w:p>
    <w:p w:rsidR="00AF7891" w:rsidRDefault="00AF7891" w:rsidP="00AF7891">
      <w:pPr>
        <w:autoSpaceDE w:val="0"/>
        <w:autoSpaceDN w:val="0"/>
        <w:adjustRightInd w:val="0"/>
        <w:spacing w:after="62"/>
        <w:ind w:left="720"/>
        <w:jc w:val="left"/>
        <w:rPr>
          <w:rFonts w:cs="Arial"/>
          <w:i/>
          <w:iCs/>
          <w:color w:val="000000"/>
          <w:szCs w:val="22"/>
        </w:rPr>
      </w:pPr>
      <w:r w:rsidRPr="00AF7891">
        <w:rPr>
          <w:rFonts w:cs="Arial"/>
          <w:color w:val="000000"/>
          <w:szCs w:val="22"/>
        </w:rPr>
        <w:t xml:space="preserve"> • </w:t>
      </w:r>
      <w:r w:rsidRPr="00AF7891">
        <w:rPr>
          <w:rFonts w:cs="Arial"/>
          <w:i/>
          <w:iCs/>
          <w:color w:val="000000"/>
          <w:szCs w:val="22"/>
        </w:rPr>
        <w:t xml:space="preserve">Improved water quality trends in the Bayou Chico watershed that will also help improve water quality in the surrounding Bays (Escambia/Pensacola Bay); </w:t>
      </w:r>
    </w:p>
    <w:p w:rsidR="00AF7891" w:rsidRPr="00AF7891" w:rsidRDefault="00AF7891" w:rsidP="00AF7891">
      <w:pPr>
        <w:autoSpaceDE w:val="0"/>
        <w:autoSpaceDN w:val="0"/>
        <w:adjustRightInd w:val="0"/>
        <w:spacing w:after="62"/>
        <w:ind w:left="720"/>
        <w:jc w:val="left"/>
        <w:rPr>
          <w:rFonts w:cs="Arial"/>
          <w:color w:val="000000"/>
          <w:szCs w:val="22"/>
        </w:rPr>
      </w:pPr>
      <w:r w:rsidRPr="00AF7891">
        <w:rPr>
          <w:rFonts w:cs="Arial"/>
          <w:color w:val="000000"/>
          <w:szCs w:val="22"/>
        </w:rPr>
        <w:t xml:space="preserve">• </w:t>
      </w:r>
      <w:r w:rsidRPr="00AF7891">
        <w:rPr>
          <w:rFonts w:cs="Arial"/>
          <w:i/>
          <w:iCs/>
          <w:color w:val="000000"/>
          <w:szCs w:val="22"/>
        </w:rPr>
        <w:t xml:space="preserve">Attainment of the TMDLs; </w:t>
      </w:r>
    </w:p>
    <w:p w:rsidR="00AF7891" w:rsidRPr="00AF7891" w:rsidRDefault="00AF7891" w:rsidP="00AF7891">
      <w:pPr>
        <w:autoSpaceDE w:val="0"/>
        <w:autoSpaceDN w:val="0"/>
        <w:adjustRightInd w:val="0"/>
        <w:spacing w:after="62"/>
        <w:ind w:left="720"/>
        <w:jc w:val="left"/>
        <w:rPr>
          <w:rFonts w:cs="Arial"/>
          <w:color w:val="000000"/>
          <w:szCs w:val="22"/>
        </w:rPr>
      </w:pPr>
      <w:r w:rsidRPr="00AF7891">
        <w:rPr>
          <w:rFonts w:cs="Arial"/>
          <w:color w:val="000000"/>
          <w:szCs w:val="22"/>
        </w:rPr>
        <w:t xml:space="preserve">• </w:t>
      </w:r>
      <w:r w:rsidRPr="00AF7891">
        <w:rPr>
          <w:rFonts w:cs="Arial"/>
          <w:i/>
          <w:iCs/>
          <w:color w:val="000000"/>
          <w:szCs w:val="22"/>
        </w:rPr>
        <w:t xml:space="preserve">Decreased loading of the target pollutant (fecal coliform bacteria); </w:t>
      </w:r>
    </w:p>
    <w:p w:rsidR="00AF7891" w:rsidRPr="00AF7891" w:rsidRDefault="00AF7891" w:rsidP="00AF7891">
      <w:pPr>
        <w:autoSpaceDE w:val="0"/>
        <w:autoSpaceDN w:val="0"/>
        <w:adjustRightInd w:val="0"/>
        <w:spacing w:after="62"/>
        <w:ind w:left="720"/>
        <w:jc w:val="left"/>
        <w:rPr>
          <w:rFonts w:cs="Arial"/>
          <w:color w:val="000000"/>
          <w:szCs w:val="22"/>
        </w:rPr>
      </w:pPr>
      <w:r w:rsidRPr="00AF7891">
        <w:rPr>
          <w:rFonts w:cs="Arial"/>
          <w:color w:val="000000"/>
          <w:szCs w:val="22"/>
        </w:rPr>
        <w:t xml:space="preserve">• </w:t>
      </w:r>
      <w:r w:rsidRPr="00AF7891">
        <w:rPr>
          <w:rFonts w:cs="Arial"/>
          <w:i/>
          <w:iCs/>
          <w:color w:val="000000"/>
          <w:szCs w:val="22"/>
        </w:rPr>
        <w:t xml:space="preserve">Increased coordination between state and local governments and within divisions of local governments in problem solving for surface water quality restoration; </w:t>
      </w:r>
    </w:p>
    <w:p w:rsidR="00AF7891" w:rsidRPr="00AF7891" w:rsidRDefault="00AF7891" w:rsidP="00AF7891">
      <w:pPr>
        <w:autoSpaceDE w:val="0"/>
        <w:autoSpaceDN w:val="0"/>
        <w:adjustRightInd w:val="0"/>
        <w:spacing w:after="62"/>
        <w:ind w:left="720"/>
        <w:jc w:val="left"/>
        <w:rPr>
          <w:rFonts w:cs="Arial"/>
          <w:color w:val="000000"/>
          <w:szCs w:val="22"/>
        </w:rPr>
      </w:pPr>
      <w:r w:rsidRPr="00AF7891">
        <w:rPr>
          <w:rFonts w:cs="Arial"/>
          <w:color w:val="000000"/>
          <w:szCs w:val="22"/>
        </w:rPr>
        <w:t xml:space="preserve">• </w:t>
      </w:r>
      <w:r w:rsidRPr="00AF7891">
        <w:rPr>
          <w:rFonts w:cs="Arial"/>
          <w:i/>
          <w:iCs/>
          <w:color w:val="000000"/>
          <w:szCs w:val="22"/>
        </w:rPr>
        <w:t xml:space="preserve">Securing additional state and local funding for water quality restoration; </w:t>
      </w:r>
    </w:p>
    <w:p w:rsidR="00AF7891" w:rsidRPr="00AF7891" w:rsidRDefault="00AF7891" w:rsidP="00AF7891">
      <w:pPr>
        <w:autoSpaceDE w:val="0"/>
        <w:autoSpaceDN w:val="0"/>
        <w:adjustRightInd w:val="0"/>
        <w:spacing w:after="62"/>
        <w:ind w:left="720"/>
        <w:jc w:val="left"/>
        <w:rPr>
          <w:rFonts w:cs="Arial"/>
          <w:color w:val="000000"/>
          <w:szCs w:val="22"/>
        </w:rPr>
      </w:pPr>
      <w:r w:rsidRPr="00AF7891">
        <w:rPr>
          <w:rFonts w:cs="Arial"/>
          <w:color w:val="000000"/>
          <w:szCs w:val="22"/>
        </w:rPr>
        <w:t xml:space="preserve">• </w:t>
      </w:r>
      <w:r w:rsidRPr="00AF7891">
        <w:rPr>
          <w:rFonts w:cs="Arial"/>
          <w:i/>
          <w:iCs/>
          <w:color w:val="000000"/>
          <w:szCs w:val="22"/>
        </w:rPr>
        <w:t xml:space="preserve">Improved communication and cooperation among local agencies, allowing a more effective response to restoration needs; </w:t>
      </w:r>
    </w:p>
    <w:p w:rsidR="00AF7891" w:rsidRPr="00AF7891" w:rsidRDefault="00AF7891" w:rsidP="00AF7891">
      <w:pPr>
        <w:autoSpaceDE w:val="0"/>
        <w:autoSpaceDN w:val="0"/>
        <w:adjustRightInd w:val="0"/>
        <w:spacing w:after="62"/>
        <w:ind w:left="720"/>
        <w:jc w:val="left"/>
        <w:rPr>
          <w:rFonts w:cs="Arial"/>
          <w:color w:val="000000"/>
          <w:szCs w:val="22"/>
        </w:rPr>
      </w:pPr>
      <w:r w:rsidRPr="00AF7891">
        <w:rPr>
          <w:rFonts w:cs="Arial"/>
          <w:color w:val="000000"/>
          <w:szCs w:val="22"/>
        </w:rPr>
        <w:t xml:space="preserve">• </w:t>
      </w:r>
      <w:r w:rsidRPr="00AF7891">
        <w:rPr>
          <w:rFonts w:cs="Arial"/>
          <w:i/>
          <w:iCs/>
          <w:color w:val="000000"/>
          <w:szCs w:val="22"/>
        </w:rPr>
        <w:t xml:space="preserve">Determination of effective projects through the stakeholder decision-making and priority-setting processes; </w:t>
      </w:r>
    </w:p>
    <w:p w:rsidR="00AF7891" w:rsidRDefault="00AF7891" w:rsidP="00AF7891">
      <w:pPr>
        <w:pStyle w:val="Default"/>
        <w:ind w:left="720"/>
        <w:rPr>
          <w:i/>
          <w:iCs/>
          <w:sz w:val="22"/>
          <w:szCs w:val="22"/>
        </w:rPr>
      </w:pPr>
      <w:r w:rsidRPr="00AF7891">
        <w:rPr>
          <w:sz w:val="22"/>
          <w:szCs w:val="22"/>
        </w:rPr>
        <w:t xml:space="preserve">• </w:t>
      </w:r>
      <w:r w:rsidRPr="00AF7891">
        <w:rPr>
          <w:i/>
          <w:iCs/>
          <w:sz w:val="22"/>
          <w:szCs w:val="22"/>
        </w:rPr>
        <w:t xml:space="preserve">Enhanced public awareness of pollutant sources, pollutant impacts on water quality, and corresponding corrective actions; and, </w:t>
      </w:r>
    </w:p>
    <w:p w:rsidR="00AF7891" w:rsidRPr="00AF7891" w:rsidRDefault="00AF7891" w:rsidP="00AF7891">
      <w:pPr>
        <w:autoSpaceDE w:val="0"/>
        <w:autoSpaceDN w:val="0"/>
        <w:adjustRightInd w:val="0"/>
        <w:ind w:left="720"/>
        <w:rPr>
          <w:rFonts w:cs="Arial"/>
          <w:color w:val="000000"/>
          <w:szCs w:val="22"/>
        </w:rPr>
      </w:pPr>
      <w:r w:rsidRPr="00AF7891">
        <w:rPr>
          <w:rFonts w:cs="Arial"/>
          <w:color w:val="000000"/>
          <w:szCs w:val="22"/>
        </w:rPr>
        <w:t>•</w:t>
      </w:r>
      <w:r w:rsidRPr="00AF7891">
        <w:rPr>
          <w:rFonts w:cs="Arial"/>
          <w:i/>
          <w:iCs/>
          <w:color w:val="000000"/>
          <w:szCs w:val="22"/>
        </w:rPr>
        <w:t>Enhanced understanding of basin hydrology, water quality, and pollutant sources.</w:t>
      </w:r>
    </w:p>
    <w:p w:rsidR="00AF7891" w:rsidRPr="00AF7891" w:rsidRDefault="00AF7891" w:rsidP="00AF7891">
      <w:pPr>
        <w:autoSpaceDE w:val="0"/>
        <w:autoSpaceDN w:val="0"/>
        <w:adjustRightInd w:val="0"/>
        <w:jc w:val="left"/>
        <w:rPr>
          <w:rFonts w:cs="Arial"/>
          <w:color w:val="000000"/>
          <w:szCs w:val="22"/>
        </w:rPr>
      </w:pPr>
    </w:p>
    <w:p w:rsidR="007C2E92" w:rsidRDefault="007C2E92">
      <w:pPr>
        <w:jc w:val="left"/>
      </w:pPr>
      <w:r>
        <w:br w:type="page"/>
      </w:r>
    </w:p>
    <w:p w:rsidR="001D0D8F" w:rsidRDefault="000045C6" w:rsidP="001D0D8F">
      <w:pPr>
        <w:pStyle w:val="Heading1"/>
      </w:pPr>
      <w:bookmarkStart w:id="209" w:name="_Toc250366626"/>
      <w:bookmarkStart w:id="210" w:name="_Toc233365040"/>
      <w:bookmarkStart w:id="211" w:name="_Toc233365287"/>
      <w:bookmarkStart w:id="212" w:name="_Toc233365527"/>
      <w:r>
        <w:lastRenderedPageBreak/>
        <w:t>:</w:t>
      </w:r>
      <w:bookmarkStart w:id="213" w:name="_Ref207522494"/>
      <w:bookmarkStart w:id="214" w:name="_Toc233365055"/>
      <w:bookmarkStart w:id="215" w:name="_Toc233365302"/>
      <w:bookmarkStart w:id="216" w:name="_Toc233365542"/>
      <w:bookmarkStart w:id="217" w:name="_Ref250366269"/>
      <w:r w:rsidR="001D0D8F" w:rsidRPr="001D0D8F">
        <w:t xml:space="preserve"> </w:t>
      </w:r>
      <w:bookmarkEnd w:id="213"/>
      <w:bookmarkEnd w:id="214"/>
      <w:bookmarkEnd w:id="215"/>
      <w:bookmarkEnd w:id="216"/>
      <w:r w:rsidR="001D0D8F">
        <w:t>Sanitary Sewer Systems</w:t>
      </w:r>
      <w:bookmarkEnd w:id="209"/>
      <w:bookmarkEnd w:id="217"/>
    </w:p>
    <w:p w:rsidR="001D0D8F" w:rsidRDefault="001D0D8F" w:rsidP="001D0D8F">
      <w:pPr>
        <w:pStyle w:val="Heading2"/>
      </w:pPr>
      <w:bookmarkStart w:id="218" w:name="_Toc233365057"/>
      <w:bookmarkStart w:id="219" w:name="_Toc233365304"/>
      <w:bookmarkStart w:id="220" w:name="_Toc233365544"/>
      <w:bookmarkStart w:id="221" w:name="_Toc250366627"/>
      <w:r>
        <w:t>Potential</w:t>
      </w:r>
      <w:r w:rsidRPr="005361A5">
        <w:t xml:space="preserve"> Sources</w:t>
      </w:r>
      <w:bookmarkEnd w:id="218"/>
      <w:bookmarkEnd w:id="219"/>
      <w:bookmarkEnd w:id="220"/>
      <w:bookmarkEnd w:id="221"/>
    </w:p>
    <w:p w:rsidR="001D0D8F" w:rsidRPr="007D56BB" w:rsidRDefault="001D0D8F" w:rsidP="001D0D8F">
      <w:r w:rsidRPr="007D56BB">
        <w:rPr>
          <w:highlight w:val="yellow"/>
        </w:rPr>
        <w:t>[Discuss potential wastewater treatment facility and sewer infrastructure sources in the watershed.]</w:t>
      </w:r>
    </w:p>
    <w:p w:rsidR="001D0D8F" w:rsidRDefault="001D0D8F" w:rsidP="001D0D8F">
      <w:pPr>
        <w:pStyle w:val="Heading2"/>
      </w:pPr>
      <w:bookmarkStart w:id="222" w:name="_Ref223354615"/>
      <w:bookmarkStart w:id="223" w:name="_Toc233365065"/>
      <w:bookmarkStart w:id="224" w:name="_Toc233365312"/>
      <w:bookmarkStart w:id="225" w:name="_Toc233365552"/>
      <w:bookmarkStart w:id="226" w:name="_Toc250366628"/>
      <w:r>
        <w:t>Projects To Reduce Fecal Coliform Loading</w:t>
      </w:r>
      <w:bookmarkEnd w:id="222"/>
      <w:bookmarkEnd w:id="223"/>
      <w:bookmarkEnd w:id="224"/>
      <w:bookmarkEnd w:id="225"/>
      <w:bookmarkEnd w:id="226"/>
    </w:p>
    <w:p w:rsidR="001D0D8F" w:rsidRPr="007D56BB" w:rsidRDefault="001D0D8F" w:rsidP="001D0D8F">
      <w:r w:rsidRPr="007D56BB">
        <w:rPr>
          <w:highlight w:val="yellow"/>
        </w:rPr>
        <w:t xml:space="preserve">[Describe what projects and programs have been or will be implemented to address sanitary sewer system sources.  Include </w:t>
      </w:r>
      <w:r>
        <w:rPr>
          <w:highlight w:val="yellow"/>
        </w:rPr>
        <w:t>tables of projects for each</w:t>
      </w:r>
      <w:r w:rsidRPr="007D56BB">
        <w:rPr>
          <w:highlight w:val="yellow"/>
        </w:rPr>
        <w:t xml:space="preserve"> entity – example table below.]</w:t>
      </w:r>
    </w:p>
    <w:p w:rsidR="001D0D8F" w:rsidRDefault="001D0D8F" w:rsidP="001D0D8F">
      <w:pPr>
        <w:rPr>
          <w:rFonts w:cs="Arial"/>
        </w:rPr>
        <w:sectPr w:rsidR="001D0D8F" w:rsidSect="004C3ADB">
          <w:headerReference w:type="even" r:id="rId15"/>
          <w:footerReference w:type="default" r:id="rId16"/>
          <w:headerReference w:type="first" r:id="rId17"/>
          <w:pgSz w:w="12240" w:h="15840" w:code="1"/>
          <w:pgMar w:top="1440" w:right="1440" w:bottom="1440" w:left="1440" w:header="720" w:footer="720" w:gutter="0"/>
          <w:cols w:space="720"/>
        </w:sectPr>
      </w:pPr>
    </w:p>
    <w:p w:rsidR="001D0D8F" w:rsidRDefault="001D0D8F" w:rsidP="001D0D8F">
      <w:pPr>
        <w:pStyle w:val="Tableheading"/>
      </w:pPr>
      <w:bookmarkStart w:id="227" w:name="_Ref220205716"/>
      <w:bookmarkStart w:id="228" w:name="_Toc233423692"/>
      <w:bookmarkStart w:id="229" w:name="_Toc250366666"/>
      <w:r>
        <w:lastRenderedPageBreak/>
        <w:t xml:space="preserve">Table </w:t>
      </w:r>
      <w:fldSimple w:instr=" SEQ Table \* ARABIC ">
        <w:r w:rsidR="00BD0150">
          <w:rPr>
            <w:noProof/>
          </w:rPr>
          <w:t>4</w:t>
        </w:r>
      </w:fldSimple>
      <w:bookmarkEnd w:id="227"/>
      <w:r>
        <w:t xml:space="preserve">: </w:t>
      </w:r>
      <w:r w:rsidR="003C202D">
        <w:t>ECUA</w:t>
      </w:r>
      <w:r w:rsidR="00837569">
        <w:t xml:space="preserve"> </w:t>
      </w:r>
      <w:r>
        <w:t xml:space="preserve">Activities </w:t>
      </w:r>
      <w:bookmarkEnd w:id="228"/>
      <w:r w:rsidR="00837569">
        <w:t xml:space="preserve">that </w:t>
      </w:r>
      <w:r>
        <w:t>Address Sanitary Sewer System Sources</w:t>
      </w:r>
      <w:bookmarkEnd w:id="229"/>
    </w:p>
    <w:tbl>
      <w:tblPr>
        <w:tblW w:w="1325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225"/>
        <w:gridCol w:w="2326"/>
        <w:gridCol w:w="2550"/>
        <w:gridCol w:w="2790"/>
        <w:gridCol w:w="1346"/>
        <w:gridCol w:w="1829"/>
        <w:gridCol w:w="1184"/>
      </w:tblGrid>
      <w:tr w:rsidR="00020A54" w:rsidRPr="006A1FFD" w:rsidTr="000315A3">
        <w:trPr>
          <w:trHeight w:val="50"/>
          <w:tblHeader/>
          <w:jc w:val="center"/>
        </w:trPr>
        <w:tc>
          <w:tcPr>
            <w:tcW w:w="1225" w:type="dxa"/>
            <w:tcBorders>
              <w:top w:val="double" w:sz="4" w:space="0" w:color="auto"/>
              <w:bottom w:val="double" w:sz="4" w:space="0" w:color="auto"/>
              <w:right w:val="double" w:sz="4" w:space="0" w:color="auto"/>
            </w:tcBorders>
            <w:shd w:val="clear" w:color="auto" w:fill="FABF8F"/>
            <w:vAlign w:val="bottom"/>
          </w:tcPr>
          <w:p w:rsidR="00020A54" w:rsidRPr="006A1FFD" w:rsidRDefault="00020A54" w:rsidP="00983402">
            <w:pPr>
              <w:pStyle w:val="TableText"/>
              <w:jc w:val="center"/>
              <w:rPr>
                <w:rFonts w:ascii="Arial Bold" w:hAnsi="Arial Bold"/>
                <w:b/>
                <w:smallCaps/>
              </w:rPr>
            </w:pPr>
            <w:r w:rsidRPr="006A1FFD">
              <w:rPr>
                <w:rFonts w:ascii="Arial Bold" w:hAnsi="Arial Bold"/>
                <w:b/>
                <w:smallCaps/>
              </w:rPr>
              <w:t>Project Number</w:t>
            </w:r>
          </w:p>
        </w:tc>
        <w:tc>
          <w:tcPr>
            <w:tcW w:w="2326" w:type="dxa"/>
            <w:tcBorders>
              <w:top w:val="double" w:sz="4" w:space="0" w:color="auto"/>
              <w:left w:val="double" w:sz="4" w:space="0" w:color="auto"/>
              <w:bottom w:val="double" w:sz="4" w:space="0" w:color="auto"/>
              <w:right w:val="double" w:sz="4" w:space="0" w:color="auto"/>
            </w:tcBorders>
            <w:shd w:val="clear" w:color="auto" w:fill="FABF8F"/>
            <w:vAlign w:val="bottom"/>
          </w:tcPr>
          <w:p w:rsidR="00020A54" w:rsidRPr="006A1FFD" w:rsidRDefault="00020A54" w:rsidP="00983402">
            <w:pPr>
              <w:pStyle w:val="TableText"/>
              <w:jc w:val="center"/>
              <w:rPr>
                <w:rFonts w:ascii="Arial Bold" w:hAnsi="Arial Bold"/>
                <w:b/>
                <w:smallCaps/>
              </w:rPr>
            </w:pPr>
            <w:r w:rsidRPr="006A1FFD">
              <w:rPr>
                <w:rFonts w:ascii="Arial Bold" w:hAnsi="Arial Bold"/>
                <w:b/>
                <w:smallCaps/>
              </w:rPr>
              <w:t>Project Name</w:t>
            </w:r>
          </w:p>
        </w:tc>
        <w:tc>
          <w:tcPr>
            <w:tcW w:w="2550" w:type="dxa"/>
            <w:tcBorders>
              <w:top w:val="double" w:sz="4" w:space="0" w:color="auto"/>
              <w:left w:val="double" w:sz="4" w:space="0" w:color="auto"/>
              <w:bottom w:val="double" w:sz="4" w:space="0" w:color="auto"/>
              <w:right w:val="double" w:sz="4" w:space="0" w:color="auto"/>
            </w:tcBorders>
            <w:shd w:val="clear" w:color="auto" w:fill="FABF8F"/>
            <w:vAlign w:val="bottom"/>
          </w:tcPr>
          <w:p w:rsidR="00020A54" w:rsidRPr="006A1FFD" w:rsidRDefault="00020A54" w:rsidP="00983402">
            <w:pPr>
              <w:pStyle w:val="TableText"/>
              <w:jc w:val="center"/>
              <w:rPr>
                <w:rFonts w:ascii="Arial Bold" w:hAnsi="Arial Bold"/>
                <w:b/>
                <w:smallCaps/>
              </w:rPr>
            </w:pPr>
            <w:r w:rsidRPr="006A1FFD">
              <w:rPr>
                <w:rFonts w:ascii="Arial Bold" w:hAnsi="Arial Bold"/>
                <w:b/>
                <w:smallCaps/>
              </w:rPr>
              <w:t>Project Description</w:t>
            </w:r>
          </w:p>
        </w:tc>
        <w:tc>
          <w:tcPr>
            <w:tcW w:w="2790" w:type="dxa"/>
            <w:tcBorders>
              <w:top w:val="double" w:sz="4" w:space="0" w:color="auto"/>
              <w:left w:val="double" w:sz="4" w:space="0" w:color="auto"/>
              <w:bottom w:val="double" w:sz="4" w:space="0" w:color="auto"/>
              <w:right w:val="double" w:sz="4" w:space="0" w:color="auto"/>
            </w:tcBorders>
            <w:shd w:val="clear" w:color="auto" w:fill="FABF8F"/>
            <w:vAlign w:val="bottom"/>
          </w:tcPr>
          <w:p w:rsidR="00020A54" w:rsidRPr="006A1FFD" w:rsidRDefault="00020A54" w:rsidP="00983402">
            <w:pPr>
              <w:pStyle w:val="TableText"/>
              <w:jc w:val="center"/>
              <w:rPr>
                <w:rFonts w:ascii="Arial Bold" w:hAnsi="Arial Bold"/>
                <w:b/>
                <w:smallCaps/>
              </w:rPr>
            </w:pPr>
            <w:r w:rsidRPr="006A1FFD">
              <w:rPr>
                <w:rFonts w:ascii="Arial Bold" w:hAnsi="Arial Bold"/>
                <w:b/>
                <w:smallCaps/>
              </w:rPr>
              <w:t>Level of Effort</w:t>
            </w:r>
          </w:p>
        </w:tc>
        <w:tc>
          <w:tcPr>
            <w:tcW w:w="1346" w:type="dxa"/>
            <w:tcBorders>
              <w:top w:val="double" w:sz="4" w:space="0" w:color="auto"/>
              <w:left w:val="double" w:sz="4" w:space="0" w:color="auto"/>
              <w:bottom w:val="double" w:sz="4" w:space="0" w:color="auto"/>
              <w:right w:val="double" w:sz="4" w:space="0" w:color="auto"/>
            </w:tcBorders>
            <w:shd w:val="clear" w:color="auto" w:fill="FABF8F"/>
            <w:vAlign w:val="bottom"/>
          </w:tcPr>
          <w:p w:rsidR="00020A54" w:rsidRPr="006A1FFD" w:rsidRDefault="00020A54" w:rsidP="00983402">
            <w:pPr>
              <w:pStyle w:val="TableText"/>
              <w:jc w:val="center"/>
              <w:rPr>
                <w:rFonts w:ascii="Arial Bold" w:hAnsi="Arial Bold"/>
                <w:b/>
                <w:smallCaps/>
              </w:rPr>
            </w:pPr>
            <w:r w:rsidRPr="006A1FFD">
              <w:rPr>
                <w:rFonts w:ascii="Arial Bold" w:hAnsi="Arial Bold"/>
                <w:b/>
                <w:smallCaps/>
              </w:rPr>
              <w:t>Estimated Cost</w:t>
            </w:r>
          </w:p>
        </w:tc>
        <w:tc>
          <w:tcPr>
            <w:tcW w:w="1829" w:type="dxa"/>
            <w:tcBorders>
              <w:top w:val="double" w:sz="4" w:space="0" w:color="auto"/>
              <w:left w:val="double" w:sz="4" w:space="0" w:color="auto"/>
              <w:bottom w:val="double" w:sz="4" w:space="0" w:color="auto"/>
              <w:right w:val="double" w:sz="4" w:space="0" w:color="auto"/>
            </w:tcBorders>
            <w:shd w:val="clear" w:color="auto" w:fill="FABF8F"/>
            <w:vAlign w:val="bottom"/>
          </w:tcPr>
          <w:p w:rsidR="00020A54" w:rsidRPr="006A1FFD" w:rsidRDefault="00020A54" w:rsidP="00983402">
            <w:pPr>
              <w:pStyle w:val="TableText"/>
              <w:jc w:val="center"/>
              <w:rPr>
                <w:rFonts w:ascii="Arial Bold" w:hAnsi="Arial Bold"/>
                <w:b/>
                <w:smallCaps/>
              </w:rPr>
            </w:pPr>
            <w:r w:rsidRPr="006A1FFD">
              <w:rPr>
                <w:rFonts w:ascii="Arial Bold" w:hAnsi="Arial Bold"/>
                <w:b/>
                <w:smallCaps/>
              </w:rPr>
              <w:t>Funding Source</w:t>
            </w:r>
          </w:p>
        </w:tc>
        <w:tc>
          <w:tcPr>
            <w:tcW w:w="1184" w:type="dxa"/>
            <w:tcBorders>
              <w:top w:val="double" w:sz="4" w:space="0" w:color="auto"/>
              <w:left w:val="double" w:sz="4" w:space="0" w:color="auto"/>
              <w:bottom w:val="double" w:sz="4" w:space="0" w:color="auto"/>
              <w:right w:val="double" w:sz="4" w:space="0" w:color="auto"/>
            </w:tcBorders>
            <w:shd w:val="clear" w:color="auto" w:fill="FABF8F"/>
            <w:vAlign w:val="bottom"/>
          </w:tcPr>
          <w:p w:rsidR="00020A54" w:rsidRPr="006A1FFD" w:rsidRDefault="00020A54" w:rsidP="00983402">
            <w:pPr>
              <w:pStyle w:val="TableText"/>
              <w:jc w:val="center"/>
              <w:rPr>
                <w:rFonts w:ascii="Arial Bold" w:hAnsi="Arial Bold"/>
                <w:b/>
                <w:smallCaps/>
              </w:rPr>
            </w:pPr>
            <w:r w:rsidRPr="006A1FFD">
              <w:rPr>
                <w:rFonts w:ascii="Arial Bold" w:hAnsi="Arial Bold"/>
                <w:b/>
                <w:smallCaps/>
              </w:rPr>
              <w:t>Project Status</w:t>
            </w:r>
          </w:p>
        </w:tc>
      </w:tr>
      <w:tr w:rsidR="00020A54" w:rsidRPr="000030DD" w:rsidTr="00DD54C2">
        <w:trPr>
          <w:trHeight w:val="70"/>
          <w:jc w:val="center"/>
        </w:trPr>
        <w:tc>
          <w:tcPr>
            <w:tcW w:w="1225" w:type="dxa"/>
            <w:tcBorders>
              <w:bottom w:val="single" w:sz="4" w:space="0" w:color="auto"/>
              <w:right w:val="double" w:sz="4" w:space="0" w:color="auto"/>
            </w:tcBorders>
            <w:vAlign w:val="center"/>
          </w:tcPr>
          <w:p w:rsidR="00020A54" w:rsidRPr="00FE535E" w:rsidRDefault="000315A3" w:rsidP="00983402">
            <w:pPr>
              <w:pStyle w:val="TableText"/>
              <w:jc w:val="center"/>
              <w:rPr>
                <w:highlight w:val="yellow"/>
              </w:rPr>
            </w:pPr>
            <w:r>
              <w:rPr>
                <w:highlight w:val="yellow"/>
              </w:rPr>
              <w:t>ECUA</w:t>
            </w:r>
            <w:r w:rsidR="00020A54" w:rsidRPr="00FE535E">
              <w:rPr>
                <w:highlight w:val="yellow"/>
              </w:rPr>
              <w:t xml:space="preserve"> – 1</w:t>
            </w:r>
          </w:p>
        </w:tc>
        <w:tc>
          <w:tcPr>
            <w:tcW w:w="2326" w:type="dxa"/>
            <w:tcBorders>
              <w:left w:val="double" w:sz="4" w:space="0" w:color="auto"/>
              <w:bottom w:val="single" w:sz="4" w:space="0" w:color="auto"/>
              <w:right w:val="double" w:sz="4" w:space="0" w:color="auto"/>
            </w:tcBorders>
            <w:shd w:val="clear" w:color="auto" w:fill="auto"/>
            <w:vAlign w:val="center"/>
          </w:tcPr>
          <w:p w:rsidR="00020A54" w:rsidRDefault="00020A54" w:rsidP="00DD54C2">
            <w:pPr>
              <w:jc w:val="center"/>
              <w:rPr>
                <w:rFonts w:cs="Arial"/>
                <w:sz w:val="20"/>
              </w:rPr>
            </w:pPr>
            <w:r>
              <w:rPr>
                <w:rFonts w:cs="Arial"/>
                <w:sz w:val="20"/>
              </w:rPr>
              <w:t>Lakewood Phase I</w:t>
            </w:r>
          </w:p>
        </w:tc>
        <w:tc>
          <w:tcPr>
            <w:tcW w:w="2550" w:type="dxa"/>
            <w:tcBorders>
              <w:left w:val="double" w:sz="4" w:space="0" w:color="auto"/>
              <w:bottom w:val="single" w:sz="4" w:space="0" w:color="auto"/>
              <w:right w:val="double" w:sz="4" w:space="0" w:color="auto"/>
            </w:tcBorders>
            <w:shd w:val="clear" w:color="auto" w:fill="auto"/>
            <w:vAlign w:val="bottom"/>
          </w:tcPr>
          <w:p w:rsidR="00020A54" w:rsidRDefault="00020A54">
            <w:pPr>
              <w:rPr>
                <w:rFonts w:cs="Arial"/>
                <w:sz w:val="20"/>
              </w:rPr>
            </w:pPr>
            <w:r>
              <w:rPr>
                <w:rFonts w:cs="Arial"/>
                <w:sz w:val="20"/>
              </w:rPr>
              <w:t>Construction of sewage collection system - 183 connections established</w:t>
            </w:r>
          </w:p>
        </w:tc>
        <w:tc>
          <w:tcPr>
            <w:tcW w:w="2790" w:type="dxa"/>
            <w:tcBorders>
              <w:left w:val="double" w:sz="4" w:space="0" w:color="auto"/>
              <w:bottom w:val="single" w:sz="4" w:space="0" w:color="auto"/>
              <w:right w:val="double" w:sz="4" w:space="0" w:color="auto"/>
            </w:tcBorders>
            <w:shd w:val="clear" w:color="auto" w:fill="auto"/>
            <w:vAlign w:val="bottom"/>
          </w:tcPr>
          <w:p w:rsidR="00020A54" w:rsidRDefault="00020A54">
            <w:pPr>
              <w:rPr>
                <w:rFonts w:cs="Arial"/>
                <w:sz w:val="20"/>
              </w:rPr>
            </w:pPr>
            <w:r>
              <w:rPr>
                <w:rFonts w:cs="Arial"/>
                <w:sz w:val="20"/>
              </w:rPr>
              <w:t>Sewer Extensions in area previously served by septic tanks</w:t>
            </w:r>
          </w:p>
        </w:tc>
        <w:tc>
          <w:tcPr>
            <w:tcW w:w="1346" w:type="dxa"/>
            <w:tcBorders>
              <w:left w:val="double" w:sz="4" w:space="0" w:color="auto"/>
              <w:bottom w:val="single" w:sz="4" w:space="0" w:color="auto"/>
              <w:right w:val="double" w:sz="4" w:space="0" w:color="auto"/>
            </w:tcBorders>
            <w:shd w:val="clear" w:color="auto" w:fill="auto"/>
            <w:noWrap/>
            <w:vAlign w:val="bottom"/>
          </w:tcPr>
          <w:p w:rsidR="00020A54" w:rsidRDefault="00020A54">
            <w:pPr>
              <w:rPr>
                <w:rFonts w:cs="Arial"/>
                <w:sz w:val="20"/>
              </w:rPr>
            </w:pPr>
          </w:p>
        </w:tc>
        <w:tc>
          <w:tcPr>
            <w:tcW w:w="1829" w:type="dxa"/>
            <w:tcBorders>
              <w:left w:val="double" w:sz="4" w:space="0" w:color="auto"/>
              <w:bottom w:val="single" w:sz="4" w:space="0" w:color="auto"/>
              <w:right w:val="double" w:sz="4" w:space="0" w:color="auto"/>
            </w:tcBorders>
            <w:vAlign w:val="bottom"/>
          </w:tcPr>
          <w:p w:rsidR="00020A54" w:rsidRDefault="00020A54">
            <w:pPr>
              <w:rPr>
                <w:rFonts w:cs="Arial"/>
                <w:sz w:val="20"/>
              </w:rPr>
            </w:pPr>
          </w:p>
        </w:tc>
        <w:tc>
          <w:tcPr>
            <w:tcW w:w="1184" w:type="dxa"/>
            <w:tcBorders>
              <w:left w:val="double" w:sz="4" w:space="0" w:color="auto"/>
              <w:bottom w:val="single" w:sz="4" w:space="0" w:color="auto"/>
              <w:right w:val="double" w:sz="4" w:space="0" w:color="auto"/>
            </w:tcBorders>
            <w:shd w:val="clear" w:color="auto" w:fill="auto"/>
            <w:noWrap/>
            <w:vAlign w:val="bottom"/>
          </w:tcPr>
          <w:p w:rsidR="00020A54" w:rsidRDefault="00020A54">
            <w:pPr>
              <w:rPr>
                <w:rFonts w:cs="Arial"/>
                <w:sz w:val="20"/>
              </w:rPr>
            </w:pPr>
            <w:r>
              <w:rPr>
                <w:rFonts w:cs="Arial"/>
                <w:sz w:val="20"/>
              </w:rPr>
              <w:t>Completed</w:t>
            </w:r>
          </w:p>
        </w:tc>
      </w:tr>
      <w:tr w:rsidR="00020A54"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020A54" w:rsidRPr="00FE535E" w:rsidRDefault="000315A3" w:rsidP="000315A3">
            <w:pPr>
              <w:pStyle w:val="TableText"/>
              <w:rPr>
                <w:highlight w:val="yellow"/>
              </w:rPr>
            </w:pPr>
            <w:r>
              <w:rPr>
                <w:highlight w:val="yellow"/>
              </w:rPr>
              <w:t xml:space="preserve"> ECUA</w:t>
            </w:r>
            <w:r w:rsidR="00020A54" w:rsidRPr="00FE535E">
              <w:rPr>
                <w:highlight w:val="yellow"/>
              </w:rPr>
              <w:t>– 2</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020A54" w:rsidRDefault="00020A54" w:rsidP="00DD54C2">
            <w:pPr>
              <w:jc w:val="center"/>
              <w:rPr>
                <w:rFonts w:cs="Arial"/>
                <w:sz w:val="20"/>
              </w:rPr>
            </w:pPr>
            <w:r>
              <w:rPr>
                <w:rFonts w:cs="Arial"/>
                <w:sz w:val="20"/>
              </w:rPr>
              <w:t>Lakewood Phase II)</w:t>
            </w:r>
          </w:p>
        </w:tc>
        <w:tc>
          <w:tcPr>
            <w:tcW w:w="2550" w:type="dxa"/>
            <w:tcBorders>
              <w:top w:val="single" w:sz="4" w:space="0" w:color="auto"/>
              <w:left w:val="double" w:sz="4" w:space="0" w:color="auto"/>
              <w:bottom w:val="single" w:sz="4" w:space="0" w:color="auto"/>
              <w:right w:val="double" w:sz="4" w:space="0" w:color="auto"/>
            </w:tcBorders>
            <w:shd w:val="clear" w:color="auto" w:fill="auto"/>
            <w:vAlign w:val="bottom"/>
          </w:tcPr>
          <w:p w:rsidR="00020A54" w:rsidRDefault="00020A54">
            <w:pPr>
              <w:rPr>
                <w:rFonts w:cs="Arial"/>
                <w:sz w:val="20"/>
              </w:rPr>
            </w:pPr>
            <w:r>
              <w:rPr>
                <w:rFonts w:cs="Arial"/>
                <w:sz w:val="20"/>
              </w:rPr>
              <w:t>Construction of sewage collection system - 85 connections established</w:t>
            </w:r>
          </w:p>
        </w:tc>
        <w:tc>
          <w:tcPr>
            <w:tcW w:w="2790" w:type="dxa"/>
            <w:tcBorders>
              <w:top w:val="single" w:sz="4" w:space="0" w:color="auto"/>
              <w:left w:val="double" w:sz="4" w:space="0" w:color="auto"/>
              <w:bottom w:val="single" w:sz="4" w:space="0" w:color="auto"/>
              <w:right w:val="double" w:sz="4" w:space="0" w:color="auto"/>
            </w:tcBorders>
            <w:shd w:val="clear" w:color="auto" w:fill="auto"/>
            <w:vAlign w:val="bottom"/>
          </w:tcPr>
          <w:p w:rsidR="00020A54" w:rsidRDefault="00020A54">
            <w:pPr>
              <w:rPr>
                <w:rFonts w:cs="Arial"/>
                <w:sz w:val="20"/>
              </w:rPr>
            </w:pPr>
            <w:r>
              <w:rPr>
                <w:rFonts w:cs="Arial"/>
                <w:sz w:val="20"/>
              </w:rPr>
              <w:t>Sewer Extensions in area previously served by septic tanks</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bottom"/>
          </w:tcPr>
          <w:p w:rsidR="00020A54" w:rsidRDefault="00020A54">
            <w:pPr>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020A54" w:rsidRDefault="00020A54">
            <w:pPr>
              <w:rPr>
                <w:rFonts w:cs="Arial"/>
                <w:sz w:val="20"/>
              </w:rPr>
            </w:pPr>
          </w:p>
          <w:p w:rsidR="00020A54" w:rsidRDefault="00020A54">
            <w:pPr>
              <w:rPr>
                <w:rFonts w:cs="Arial"/>
                <w:sz w:val="20"/>
              </w:rPr>
            </w:pP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bottom"/>
          </w:tcPr>
          <w:p w:rsidR="00020A54" w:rsidRDefault="00020A54">
            <w:pPr>
              <w:rPr>
                <w:rFonts w:cs="Arial"/>
                <w:sz w:val="20"/>
              </w:rPr>
            </w:pPr>
            <w:r>
              <w:rPr>
                <w:rFonts w:cs="Arial"/>
                <w:sz w:val="20"/>
              </w:rPr>
              <w:t>Completed</w:t>
            </w:r>
          </w:p>
        </w:tc>
      </w:tr>
      <w:tr w:rsidR="00020A54"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020A54" w:rsidRPr="00FE535E" w:rsidRDefault="000315A3" w:rsidP="00983402">
            <w:pPr>
              <w:pStyle w:val="TableText"/>
              <w:jc w:val="center"/>
              <w:rPr>
                <w:highlight w:val="yellow"/>
              </w:rPr>
            </w:pPr>
            <w:r>
              <w:rPr>
                <w:highlight w:val="yellow"/>
              </w:rPr>
              <w:t>ECUA</w:t>
            </w:r>
            <w:r w:rsidR="00020A54" w:rsidRPr="00FE535E">
              <w:rPr>
                <w:highlight w:val="yellow"/>
              </w:rPr>
              <w:t>– 3</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020A54" w:rsidRDefault="00020A54" w:rsidP="00DD54C2">
            <w:pPr>
              <w:jc w:val="center"/>
              <w:rPr>
                <w:rFonts w:cs="Arial"/>
                <w:sz w:val="20"/>
              </w:rPr>
            </w:pPr>
            <w:r>
              <w:rPr>
                <w:rFonts w:cs="Arial"/>
                <w:sz w:val="20"/>
              </w:rPr>
              <w:t>Lakewood Phase III</w:t>
            </w:r>
          </w:p>
        </w:tc>
        <w:tc>
          <w:tcPr>
            <w:tcW w:w="2550" w:type="dxa"/>
            <w:tcBorders>
              <w:top w:val="single" w:sz="4" w:space="0" w:color="auto"/>
              <w:left w:val="double" w:sz="4" w:space="0" w:color="auto"/>
              <w:bottom w:val="single" w:sz="4" w:space="0" w:color="auto"/>
              <w:right w:val="double" w:sz="4" w:space="0" w:color="auto"/>
            </w:tcBorders>
            <w:shd w:val="clear" w:color="auto" w:fill="auto"/>
            <w:vAlign w:val="bottom"/>
          </w:tcPr>
          <w:p w:rsidR="00020A54" w:rsidRDefault="00020A54">
            <w:pPr>
              <w:rPr>
                <w:rFonts w:cs="Arial"/>
                <w:sz w:val="20"/>
              </w:rPr>
            </w:pPr>
            <w:r>
              <w:rPr>
                <w:rFonts w:cs="Arial"/>
                <w:sz w:val="20"/>
              </w:rPr>
              <w:t>Construction of sewage collection system - 112 connections established</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bottom"/>
          </w:tcPr>
          <w:p w:rsidR="00020A54" w:rsidRDefault="00020A54">
            <w:pPr>
              <w:rPr>
                <w:rFonts w:cs="Arial"/>
                <w:sz w:val="20"/>
              </w:rPr>
            </w:pPr>
            <w:r>
              <w:rPr>
                <w:rFonts w:cs="Arial"/>
                <w:sz w:val="20"/>
              </w:rPr>
              <w:t>Sewer Extensions in area previously served by septic tanks</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bottom"/>
          </w:tcPr>
          <w:p w:rsidR="00020A54" w:rsidRDefault="00020A54">
            <w:pPr>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020A54" w:rsidRDefault="00020A54">
            <w:pPr>
              <w:rPr>
                <w:rFonts w:cs="Arial"/>
                <w:sz w:val="20"/>
              </w:rPr>
            </w:pPr>
            <w:r>
              <w:rPr>
                <w:rFonts w:cs="Arial"/>
                <w:sz w:val="20"/>
              </w:rPr>
              <w:t> </w:t>
            </w: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bottom"/>
          </w:tcPr>
          <w:p w:rsidR="00020A54" w:rsidRDefault="00020A54">
            <w:pPr>
              <w:rPr>
                <w:rFonts w:cs="Arial"/>
                <w:sz w:val="20"/>
              </w:rPr>
            </w:pPr>
            <w:r>
              <w:rPr>
                <w:rFonts w:cs="Arial"/>
                <w:sz w:val="20"/>
              </w:rPr>
              <w:t>Completed</w:t>
            </w:r>
          </w:p>
        </w:tc>
      </w:tr>
      <w:tr w:rsidR="00020A54"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020A54" w:rsidRPr="00FE535E" w:rsidRDefault="000315A3" w:rsidP="00983402">
            <w:pPr>
              <w:pStyle w:val="TableText"/>
              <w:jc w:val="center"/>
              <w:rPr>
                <w:highlight w:val="yellow"/>
              </w:rPr>
            </w:pPr>
            <w:r>
              <w:rPr>
                <w:highlight w:val="yellow"/>
              </w:rPr>
              <w:t>ECUA</w:t>
            </w:r>
            <w:r w:rsidR="00DD54C2">
              <w:rPr>
                <w:highlight w:val="yellow"/>
              </w:rPr>
              <w:t xml:space="preserve"> &amp; Escambia County</w:t>
            </w:r>
            <w:r>
              <w:rPr>
                <w:highlight w:val="yellow"/>
              </w:rPr>
              <w:t xml:space="preserve"> – 4</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020A54" w:rsidRDefault="00837569" w:rsidP="00DD54C2">
            <w:pPr>
              <w:jc w:val="center"/>
              <w:rPr>
                <w:rFonts w:cs="Arial"/>
                <w:sz w:val="20"/>
              </w:rPr>
            </w:pPr>
            <w:r>
              <w:rPr>
                <w:rFonts w:cs="Arial"/>
                <w:sz w:val="20"/>
              </w:rPr>
              <w:t>Lakewood Phase IV</w:t>
            </w:r>
          </w:p>
        </w:tc>
        <w:tc>
          <w:tcPr>
            <w:tcW w:w="2550" w:type="dxa"/>
            <w:tcBorders>
              <w:top w:val="single" w:sz="4" w:space="0" w:color="auto"/>
              <w:left w:val="double" w:sz="4" w:space="0" w:color="auto"/>
              <w:bottom w:val="single" w:sz="4" w:space="0" w:color="auto"/>
              <w:right w:val="double" w:sz="4" w:space="0" w:color="auto"/>
            </w:tcBorders>
            <w:shd w:val="clear" w:color="auto" w:fill="auto"/>
            <w:vAlign w:val="center"/>
          </w:tcPr>
          <w:p w:rsidR="00020A54" w:rsidRDefault="00136DB9" w:rsidP="00136DB9">
            <w:pPr>
              <w:jc w:val="center"/>
              <w:rPr>
                <w:rFonts w:cs="Arial"/>
                <w:sz w:val="20"/>
              </w:rPr>
            </w:pPr>
            <w:r>
              <w:rPr>
                <w:rFonts w:cs="Arial"/>
                <w:sz w:val="20"/>
              </w:rPr>
              <w:t>Sewer Extension Project</w:t>
            </w: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020A54" w:rsidRDefault="00136DB9" w:rsidP="00136DB9">
            <w:pPr>
              <w:jc w:val="left"/>
              <w:rPr>
                <w:rFonts w:cs="Arial"/>
                <w:sz w:val="20"/>
              </w:rPr>
            </w:pPr>
            <w:r>
              <w:rPr>
                <w:rFonts w:cs="Arial"/>
                <w:sz w:val="20"/>
              </w:rPr>
              <w:t>Sewer Extensions in area previously served by septic tanks</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bottom"/>
          </w:tcPr>
          <w:p w:rsidR="00020A54" w:rsidRDefault="00020A54">
            <w:pPr>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020A54" w:rsidRDefault="00136DB9" w:rsidP="00136DB9">
            <w:pPr>
              <w:jc w:val="center"/>
              <w:rPr>
                <w:rFonts w:cs="Arial"/>
                <w:sz w:val="20"/>
              </w:rPr>
            </w:pPr>
            <w:r>
              <w:rPr>
                <w:rFonts w:cs="Arial"/>
                <w:sz w:val="20"/>
              </w:rPr>
              <w:t>Community Development Business Grant (CDBG) (through HUD)</w:t>
            </w: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bottom"/>
          </w:tcPr>
          <w:p w:rsidR="00020A54" w:rsidRDefault="00DD5AD7">
            <w:pPr>
              <w:rPr>
                <w:rFonts w:cs="Arial"/>
                <w:sz w:val="20"/>
              </w:rPr>
            </w:pPr>
            <w:r>
              <w:rPr>
                <w:rFonts w:cs="Arial"/>
                <w:sz w:val="20"/>
              </w:rPr>
              <w:t>In Design</w:t>
            </w:r>
          </w:p>
        </w:tc>
      </w:tr>
      <w:tr w:rsidR="00020A54"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020A54" w:rsidRPr="00FE535E" w:rsidRDefault="000315A3" w:rsidP="00983402">
            <w:pPr>
              <w:pStyle w:val="TableText"/>
              <w:jc w:val="center"/>
              <w:rPr>
                <w:highlight w:val="yellow"/>
              </w:rPr>
            </w:pPr>
            <w:r>
              <w:rPr>
                <w:highlight w:val="yellow"/>
              </w:rPr>
              <w:t>ECUA</w:t>
            </w:r>
            <w:r w:rsidR="00DD54C2">
              <w:rPr>
                <w:highlight w:val="yellow"/>
              </w:rPr>
              <w:t xml:space="preserve"> and Escambia County</w:t>
            </w:r>
            <w:r>
              <w:rPr>
                <w:highlight w:val="yellow"/>
              </w:rPr>
              <w:t xml:space="preserve"> - 5</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020A54" w:rsidRDefault="00837569" w:rsidP="00DD54C2">
            <w:pPr>
              <w:jc w:val="center"/>
              <w:rPr>
                <w:rFonts w:cs="Arial"/>
                <w:sz w:val="20"/>
              </w:rPr>
            </w:pPr>
            <w:r>
              <w:rPr>
                <w:rFonts w:cs="Arial"/>
                <w:sz w:val="20"/>
              </w:rPr>
              <w:t>Lakewood Phase V</w:t>
            </w:r>
          </w:p>
        </w:tc>
        <w:tc>
          <w:tcPr>
            <w:tcW w:w="2550" w:type="dxa"/>
            <w:tcBorders>
              <w:top w:val="single" w:sz="4" w:space="0" w:color="auto"/>
              <w:left w:val="double" w:sz="4" w:space="0" w:color="auto"/>
              <w:bottom w:val="single" w:sz="4" w:space="0" w:color="auto"/>
              <w:right w:val="double" w:sz="4" w:space="0" w:color="auto"/>
            </w:tcBorders>
            <w:shd w:val="clear" w:color="auto" w:fill="auto"/>
            <w:vAlign w:val="center"/>
          </w:tcPr>
          <w:p w:rsidR="00020A54" w:rsidRDefault="00136DB9" w:rsidP="00136DB9">
            <w:pPr>
              <w:jc w:val="center"/>
              <w:rPr>
                <w:rFonts w:cs="Arial"/>
                <w:sz w:val="20"/>
              </w:rPr>
            </w:pPr>
            <w:r>
              <w:rPr>
                <w:rFonts w:cs="Arial"/>
                <w:sz w:val="20"/>
              </w:rPr>
              <w:t>Sewer Expansion Project</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bottom"/>
          </w:tcPr>
          <w:p w:rsidR="00020A54" w:rsidRDefault="00136DB9">
            <w:pPr>
              <w:rPr>
                <w:rFonts w:cs="Arial"/>
                <w:sz w:val="20"/>
              </w:rPr>
            </w:pPr>
            <w:r>
              <w:rPr>
                <w:rFonts w:cs="Arial"/>
                <w:sz w:val="20"/>
              </w:rPr>
              <w:t>Sewer Extensions in area previously served by septic tanks</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bottom"/>
          </w:tcPr>
          <w:p w:rsidR="00020A54" w:rsidRDefault="00020A54">
            <w:pPr>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020A54" w:rsidRDefault="00136DB9" w:rsidP="00136DB9">
            <w:pPr>
              <w:jc w:val="center"/>
              <w:rPr>
                <w:rFonts w:cs="Arial"/>
                <w:sz w:val="20"/>
              </w:rPr>
            </w:pPr>
            <w:r>
              <w:rPr>
                <w:rFonts w:cs="Arial"/>
                <w:sz w:val="20"/>
              </w:rPr>
              <w:t>CDBG (HUD)</w:t>
            </w: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bottom"/>
          </w:tcPr>
          <w:p w:rsidR="00020A54" w:rsidRDefault="00DD5AD7">
            <w:pPr>
              <w:rPr>
                <w:rFonts w:cs="Arial"/>
                <w:sz w:val="20"/>
              </w:rPr>
            </w:pPr>
            <w:r>
              <w:rPr>
                <w:rFonts w:cs="Arial"/>
                <w:sz w:val="20"/>
              </w:rPr>
              <w:t>In Design</w:t>
            </w:r>
          </w:p>
        </w:tc>
      </w:tr>
      <w:tr w:rsidR="00837569"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837569" w:rsidRPr="00FE535E" w:rsidRDefault="000315A3" w:rsidP="0007381D">
            <w:pPr>
              <w:pStyle w:val="TableText"/>
              <w:jc w:val="center"/>
              <w:rPr>
                <w:highlight w:val="yellow"/>
              </w:rPr>
            </w:pPr>
            <w:r>
              <w:rPr>
                <w:highlight w:val="yellow"/>
              </w:rPr>
              <w:t xml:space="preserve">ECUA </w:t>
            </w:r>
            <w:r w:rsidR="00DD54C2">
              <w:rPr>
                <w:highlight w:val="yellow"/>
              </w:rPr>
              <w:t>&amp; Escambia County</w:t>
            </w:r>
            <w:r>
              <w:rPr>
                <w:highlight w:val="yellow"/>
              </w:rPr>
              <w:t>- 6</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837569" w:rsidRDefault="00837569" w:rsidP="00DD54C2">
            <w:pPr>
              <w:jc w:val="center"/>
              <w:rPr>
                <w:rFonts w:cs="Arial"/>
                <w:sz w:val="20"/>
              </w:rPr>
            </w:pPr>
            <w:r>
              <w:rPr>
                <w:rFonts w:cs="Arial"/>
                <w:sz w:val="20"/>
              </w:rPr>
              <w:t>Lakewood Phase VI</w:t>
            </w:r>
          </w:p>
        </w:tc>
        <w:tc>
          <w:tcPr>
            <w:tcW w:w="2550" w:type="dxa"/>
            <w:tcBorders>
              <w:top w:val="single" w:sz="4" w:space="0" w:color="auto"/>
              <w:left w:val="double" w:sz="4" w:space="0" w:color="auto"/>
              <w:bottom w:val="single" w:sz="4" w:space="0" w:color="auto"/>
              <w:right w:val="double" w:sz="4" w:space="0" w:color="auto"/>
            </w:tcBorders>
            <w:shd w:val="clear" w:color="auto" w:fill="auto"/>
            <w:vAlign w:val="center"/>
          </w:tcPr>
          <w:p w:rsidR="00837569" w:rsidRDefault="00136DB9" w:rsidP="00136DB9">
            <w:pPr>
              <w:jc w:val="center"/>
              <w:rPr>
                <w:rFonts w:cs="Arial"/>
                <w:sz w:val="20"/>
              </w:rPr>
            </w:pPr>
            <w:r>
              <w:rPr>
                <w:rFonts w:cs="Arial"/>
                <w:sz w:val="20"/>
              </w:rPr>
              <w:t>Sewer Expansion Project</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bottom"/>
          </w:tcPr>
          <w:p w:rsidR="00837569" w:rsidRDefault="00136DB9" w:rsidP="0007381D">
            <w:pPr>
              <w:rPr>
                <w:rFonts w:cs="Arial"/>
                <w:sz w:val="20"/>
              </w:rPr>
            </w:pPr>
            <w:r>
              <w:rPr>
                <w:rFonts w:cs="Arial"/>
                <w:sz w:val="20"/>
              </w:rPr>
              <w:t>Sewer Extensions in area previously served by septic tanks</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37569" w:rsidRDefault="00837569" w:rsidP="0007381D">
            <w:pPr>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837569" w:rsidRDefault="00136DB9" w:rsidP="00136DB9">
            <w:pPr>
              <w:jc w:val="center"/>
              <w:rPr>
                <w:rFonts w:cs="Arial"/>
                <w:sz w:val="20"/>
              </w:rPr>
            </w:pPr>
            <w:r>
              <w:rPr>
                <w:rFonts w:cs="Arial"/>
                <w:sz w:val="20"/>
              </w:rPr>
              <w:t>Partly funded through CDBG (HUD)</w:t>
            </w: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bottom"/>
          </w:tcPr>
          <w:p w:rsidR="00837569" w:rsidRDefault="00DD5AD7" w:rsidP="0007381D">
            <w:pPr>
              <w:rPr>
                <w:rFonts w:cs="Arial"/>
                <w:sz w:val="20"/>
              </w:rPr>
            </w:pPr>
            <w:r>
              <w:rPr>
                <w:rFonts w:cs="Arial"/>
                <w:sz w:val="20"/>
              </w:rPr>
              <w:t>Portions in Design</w:t>
            </w:r>
          </w:p>
        </w:tc>
      </w:tr>
      <w:tr w:rsidR="00837569"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837569" w:rsidRPr="00FE535E" w:rsidRDefault="000315A3" w:rsidP="000315A3">
            <w:pPr>
              <w:pStyle w:val="TableText"/>
              <w:rPr>
                <w:highlight w:val="yellow"/>
              </w:rPr>
            </w:pPr>
            <w:r>
              <w:rPr>
                <w:highlight w:val="yellow"/>
              </w:rPr>
              <w:t xml:space="preserve"> ECUA</w:t>
            </w:r>
            <w:r w:rsidR="00837569" w:rsidRPr="00FE535E">
              <w:rPr>
                <w:highlight w:val="yellow"/>
              </w:rPr>
              <w:t xml:space="preserve">– </w:t>
            </w:r>
            <w:r>
              <w:rPr>
                <w:highlight w:val="yellow"/>
              </w:rPr>
              <w:t>7</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837569" w:rsidRDefault="00837569" w:rsidP="00DD54C2">
            <w:pPr>
              <w:jc w:val="center"/>
              <w:rPr>
                <w:rFonts w:cs="Arial"/>
                <w:sz w:val="20"/>
              </w:rPr>
            </w:pPr>
            <w:r>
              <w:rPr>
                <w:rFonts w:cs="Arial"/>
                <w:sz w:val="20"/>
              </w:rPr>
              <w:t>Edgewater Phase I</w:t>
            </w:r>
          </w:p>
        </w:tc>
        <w:tc>
          <w:tcPr>
            <w:tcW w:w="2550" w:type="dxa"/>
            <w:tcBorders>
              <w:top w:val="single" w:sz="4" w:space="0" w:color="auto"/>
              <w:left w:val="double" w:sz="4" w:space="0" w:color="auto"/>
              <w:bottom w:val="single" w:sz="4" w:space="0" w:color="auto"/>
              <w:right w:val="double" w:sz="4" w:space="0" w:color="auto"/>
            </w:tcBorders>
            <w:shd w:val="clear" w:color="auto" w:fill="auto"/>
            <w:vAlign w:val="bottom"/>
          </w:tcPr>
          <w:p w:rsidR="00837569" w:rsidRDefault="00837569" w:rsidP="0007381D">
            <w:pPr>
              <w:rPr>
                <w:rFonts w:cs="Arial"/>
                <w:sz w:val="20"/>
              </w:rPr>
            </w:pPr>
            <w:r>
              <w:rPr>
                <w:rFonts w:cs="Arial"/>
                <w:sz w:val="20"/>
              </w:rPr>
              <w:t>Construction of sewage collection system - 74 connections established</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bottom"/>
          </w:tcPr>
          <w:p w:rsidR="00837569" w:rsidRDefault="00837569" w:rsidP="0007381D">
            <w:pPr>
              <w:rPr>
                <w:rFonts w:cs="Arial"/>
                <w:sz w:val="20"/>
              </w:rPr>
            </w:pPr>
            <w:r>
              <w:rPr>
                <w:rFonts w:cs="Arial"/>
                <w:sz w:val="20"/>
              </w:rPr>
              <w:t>Sewer Extensions in area previously served by septic tanks</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37569" w:rsidRDefault="00837569" w:rsidP="0007381D">
            <w:pPr>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837569" w:rsidRDefault="00136DB9" w:rsidP="00136DB9">
            <w:pPr>
              <w:jc w:val="center"/>
              <w:rPr>
                <w:rFonts w:cs="Arial"/>
                <w:sz w:val="20"/>
              </w:rPr>
            </w:pPr>
            <w:r>
              <w:rPr>
                <w:rFonts w:cs="Arial"/>
                <w:sz w:val="20"/>
              </w:rPr>
              <w:t>ECUA</w:t>
            </w:r>
          </w:p>
          <w:p w:rsidR="00837569" w:rsidRDefault="00837569" w:rsidP="00136DB9">
            <w:pPr>
              <w:jc w:val="center"/>
              <w:rPr>
                <w:rFonts w:cs="Arial"/>
                <w:sz w:val="20"/>
              </w:rPr>
            </w:pP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bottom"/>
          </w:tcPr>
          <w:p w:rsidR="00837569" w:rsidRDefault="00837569" w:rsidP="0007381D">
            <w:pPr>
              <w:rPr>
                <w:rFonts w:cs="Arial"/>
                <w:sz w:val="20"/>
              </w:rPr>
            </w:pPr>
            <w:r>
              <w:rPr>
                <w:rFonts w:cs="Arial"/>
                <w:sz w:val="20"/>
              </w:rPr>
              <w:t>Completed</w:t>
            </w:r>
          </w:p>
        </w:tc>
      </w:tr>
      <w:tr w:rsidR="00837569"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837569" w:rsidRPr="00FE535E" w:rsidRDefault="000315A3" w:rsidP="000315A3">
            <w:pPr>
              <w:pStyle w:val="TableText"/>
              <w:jc w:val="center"/>
              <w:rPr>
                <w:highlight w:val="yellow"/>
              </w:rPr>
            </w:pPr>
            <w:r>
              <w:rPr>
                <w:highlight w:val="yellow"/>
              </w:rPr>
              <w:t>ECUA –8</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837569" w:rsidRDefault="00837569" w:rsidP="00DD54C2">
            <w:pPr>
              <w:jc w:val="center"/>
              <w:rPr>
                <w:rFonts w:cs="Arial"/>
                <w:sz w:val="20"/>
              </w:rPr>
            </w:pPr>
            <w:r>
              <w:rPr>
                <w:rFonts w:cs="Arial"/>
                <w:sz w:val="20"/>
              </w:rPr>
              <w:t>Edgewater Phase II</w:t>
            </w:r>
          </w:p>
        </w:tc>
        <w:tc>
          <w:tcPr>
            <w:tcW w:w="2550" w:type="dxa"/>
            <w:tcBorders>
              <w:top w:val="single" w:sz="4" w:space="0" w:color="auto"/>
              <w:left w:val="double" w:sz="4" w:space="0" w:color="auto"/>
              <w:bottom w:val="single" w:sz="4" w:space="0" w:color="auto"/>
              <w:right w:val="double" w:sz="4" w:space="0" w:color="auto"/>
            </w:tcBorders>
            <w:shd w:val="clear" w:color="auto" w:fill="auto"/>
            <w:vAlign w:val="bottom"/>
          </w:tcPr>
          <w:p w:rsidR="00837569" w:rsidRDefault="00837569" w:rsidP="0007381D">
            <w:pPr>
              <w:rPr>
                <w:rFonts w:cs="Arial"/>
                <w:sz w:val="20"/>
              </w:rPr>
            </w:pPr>
            <w:r>
              <w:rPr>
                <w:rFonts w:cs="Arial"/>
                <w:sz w:val="20"/>
              </w:rPr>
              <w:t>Construction of sewage collection system - 295 connections established</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bottom"/>
          </w:tcPr>
          <w:p w:rsidR="00837569" w:rsidRDefault="00837569" w:rsidP="0007381D">
            <w:pPr>
              <w:rPr>
                <w:rFonts w:cs="Arial"/>
                <w:sz w:val="20"/>
              </w:rPr>
            </w:pPr>
            <w:r>
              <w:rPr>
                <w:rFonts w:cs="Arial"/>
                <w:sz w:val="20"/>
              </w:rPr>
              <w:t>Sewer Extensions in area previously served by septic tanks</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37569" w:rsidRDefault="00837569" w:rsidP="0007381D">
            <w:pPr>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837569" w:rsidRDefault="00136DB9" w:rsidP="00136DB9">
            <w:pPr>
              <w:jc w:val="center"/>
              <w:rPr>
                <w:rFonts w:cs="Arial"/>
                <w:sz w:val="20"/>
              </w:rPr>
            </w:pPr>
            <w:r>
              <w:rPr>
                <w:rFonts w:cs="Arial"/>
                <w:sz w:val="20"/>
              </w:rPr>
              <w:t>ECUA</w:t>
            </w:r>
          </w:p>
          <w:p w:rsidR="00837569" w:rsidRDefault="00837569" w:rsidP="00136DB9">
            <w:pPr>
              <w:jc w:val="center"/>
              <w:rPr>
                <w:rFonts w:cs="Arial"/>
                <w:sz w:val="20"/>
              </w:rPr>
            </w:pP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bottom"/>
          </w:tcPr>
          <w:p w:rsidR="00837569" w:rsidRDefault="00837569" w:rsidP="0007381D">
            <w:pPr>
              <w:rPr>
                <w:rFonts w:cs="Arial"/>
                <w:sz w:val="20"/>
              </w:rPr>
            </w:pPr>
            <w:r>
              <w:rPr>
                <w:rFonts w:cs="Arial"/>
                <w:sz w:val="20"/>
              </w:rPr>
              <w:t>Completed</w:t>
            </w:r>
          </w:p>
        </w:tc>
      </w:tr>
      <w:tr w:rsidR="0062253D" w:rsidRPr="000030DD" w:rsidTr="00DD54C2">
        <w:trPr>
          <w:trHeight w:val="530"/>
          <w:jc w:val="center"/>
        </w:trPr>
        <w:tc>
          <w:tcPr>
            <w:tcW w:w="1225" w:type="dxa"/>
            <w:tcBorders>
              <w:top w:val="single" w:sz="4" w:space="0" w:color="auto"/>
              <w:bottom w:val="single" w:sz="4" w:space="0" w:color="auto"/>
              <w:right w:val="double" w:sz="4" w:space="0" w:color="auto"/>
            </w:tcBorders>
            <w:vAlign w:val="center"/>
          </w:tcPr>
          <w:p w:rsidR="0062253D" w:rsidRDefault="0062253D" w:rsidP="000315A3">
            <w:pPr>
              <w:pStyle w:val="TableText"/>
              <w:rPr>
                <w:highlight w:val="yellow"/>
              </w:rPr>
            </w:pPr>
            <w:r>
              <w:rPr>
                <w:highlight w:val="yellow"/>
              </w:rPr>
              <w:t>ECUA - 9</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62253D" w:rsidRDefault="0062253D" w:rsidP="00DD54C2">
            <w:pPr>
              <w:jc w:val="center"/>
              <w:rPr>
                <w:rFonts w:cs="Arial"/>
                <w:sz w:val="20"/>
              </w:rPr>
            </w:pPr>
            <w:r>
              <w:rPr>
                <w:rFonts w:cs="Arial"/>
                <w:sz w:val="20"/>
              </w:rPr>
              <w:t>Fats, Oils &amp; Grease (FOG) Program</w:t>
            </w:r>
          </w:p>
          <w:p w:rsidR="0062253D" w:rsidRDefault="0062253D" w:rsidP="00DD54C2">
            <w:pPr>
              <w:jc w:val="center"/>
              <w:rPr>
                <w:rFonts w:cs="Arial"/>
                <w:sz w:val="20"/>
              </w:rPr>
            </w:pPr>
          </w:p>
        </w:tc>
        <w:tc>
          <w:tcPr>
            <w:tcW w:w="2550" w:type="dxa"/>
            <w:tcBorders>
              <w:top w:val="single" w:sz="4" w:space="0" w:color="auto"/>
              <w:left w:val="double" w:sz="4" w:space="0" w:color="auto"/>
              <w:bottom w:val="single" w:sz="4" w:space="0" w:color="auto"/>
              <w:right w:val="double" w:sz="4" w:space="0" w:color="auto"/>
            </w:tcBorders>
            <w:shd w:val="clear" w:color="auto" w:fill="auto"/>
            <w:vAlign w:val="center"/>
          </w:tcPr>
          <w:p w:rsidR="0062253D" w:rsidRDefault="0062253D" w:rsidP="000315A3">
            <w:pPr>
              <w:jc w:val="left"/>
              <w:rPr>
                <w:rFonts w:cs="Arial"/>
                <w:sz w:val="20"/>
              </w:rPr>
            </w:pP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r>
              <w:rPr>
                <w:rFonts w:cs="Arial"/>
                <w:sz w:val="20"/>
              </w:rPr>
              <w:t>Unknown</w:t>
            </w:r>
          </w:p>
        </w:tc>
        <w:tc>
          <w:tcPr>
            <w:tcW w:w="1829" w:type="dxa"/>
            <w:tcBorders>
              <w:top w:val="single" w:sz="4" w:space="0" w:color="auto"/>
              <w:left w:val="double" w:sz="4" w:space="0" w:color="auto"/>
              <w:bottom w:val="single" w:sz="4" w:space="0" w:color="auto"/>
              <w:right w:val="double" w:sz="4" w:space="0" w:color="auto"/>
            </w:tcBorders>
            <w:vAlign w:val="bottom"/>
          </w:tcPr>
          <w:p w:rsidR="0062253D" w:rsidRDefault="00136DB9" w:rsidP="00136DB9">
            <w:pPr>
              <w:jc w:val="center"/>
              <w:rPr>
                <w:rFonts w:cs="Arial"/>
                <w:sz w:val="20"/>
              </w:rPr>
            </w:pPr>
            <w:r>
              <w:rPr>
                <w:rFonts w:cs="Arial"/>
                <w:sz w:val="20"/>
              </w:rPr>
              <w:t>ECUA</w:t>
            </w: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r>
              <w:rPr>
                <w:rFonts w:cs="Arial"/>
                <w:sz w:val="20"/>
              </w:rPr>
              <w:t>Ongoing</w:t>
            </w:r>
          </w:p>
        </w:tc>
      </w:tr>
      <w:tr w:rsidR="0062253D" w:rsidRPr="000030DD" w:rsidTr="00DD54C2">
        <w:trPr>
          <w:trHeight w:val="548"/>
          <w:jc w:val="center"/>
        </w:trPr>
        <w:tc>
          <w:tcPr>
            <w:tcW w:w="1225" w:type="dxa"/>
            <w:tcBorders>
              <w:top w:val="single" w:sz="4" w:space="0" w:color="auto"/>
              <w:bottom w:val="single" w:sz="4" w:space="0" w:color="auto"/>
              <w:right w:val="double" w:sz="4" w:space="0" w:color="auto"/>
            </w:tcBorders>
            <w:vAlign w:val="center"/>
          </w:tcPr>
          <w:p w:rsidR="0062253D" w:rsidRDefault="0062253D" w:rsidP="000315A3">
            <w:pPr>
              <w:pStyle w:val="TableText"/>
              <w:rPr>
                <w:highlight w:val="yellow"/>
              </w:rPr>
            </w:pPr>
            <w:r>
              <w:rPr>
                <w:highlight w:val="yellow"/>
              </w:rPr>
              <w:t>ECUA - 10</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62253D" w:rsidRDefault="0062253D" w:rsidP="00DD54C2">
            <w:pPr>
              <w:jc w:val="center"/>
              <w:rPr>
                <w:rFonts w:cs="Arial"/>
                <w:sz w:val="20"/>
              </w:rPr>
            </w:pPr>
            <w:r>
              <w:rPr>
                <w:rFonts w:cs="Arial"/>
                <w:sz w:val="20"/>
              </w:rPr>
              <w:t>Inflow &amp; Infiltration Program</w:t>
            </w:r>
          </w:p>
          <w:p w:rsidR="0062253D" w:rsidRDefault="0062253D" w:rsidP="00DD54C2">
            <w:pPr>
              <w:jc w:val="center"/>
              <w:rPr>
                <w:rFonts w:cs="Arial"/>
                <w:sz w:val="20"/>
              </w:rPr>
            </w:pPr>
          </w:p>
        </w:tc>
        <w:tc>
          <w:tcPr>
            <w:tcW w:w="2550" w:type="dxa"/>
            <w:tcBorders>
              <w:top w:val="single" w:sz="4" w:space="0" w:color="auto"/>
              <w:left w:val="double" w:sz="4" w:space="0" w:color="auto"/>
              <w:bottom w:val="single" w:sz="4" w:space="0" w:color="auto"/>
              <w:right w:val="double" w:sz="4" w:space="0" w:color="auto"/>
            </w:tcBorders>
            <w:shd w:val="clear" w:color="auto" w:fill="auto"/>
            <w:vAlign w:val="center"/>
          </w:tcPr>
          <w:p w:rsidR="0062253D" w:rsidRDefault="0062253D" w:rsidP="000315A3">
            <w:pPr>
              <w:jc w:val="left"/>
              <w:rPr>
                <w:rFonts w:cs="Arial"/>
                <w:sz w:val="20"/>
              </w:rPr>
            </w:pP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62253D" w:rsidRDefault="00136DB9" w:rsidP="00136DB9">
            <w:pPr>
              <w:jc w:val="center"/>
              <w:rPr>
                <w:rFonts w:cs="Arial"/>
                <w:sz w:val="20"/>
              </w:rPr>
            </w:pPr>
            <w:r>
              <w:rPr>
                <w:rFonts w:cs="Arial"/>
                <w:sz w:val="20"/>
              </w:rPr>
              <w:t>ECUA</w:t>
            </w: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r>
              <w:rPr>
                <w:rFonts w:cs="Arial"/>
                <w:sz w:val="20"/>
              </w:rPr>
              <w:t>Ongoing</w:t>
            </w:r>
          </w:p>
        </w:tc>
      </w:tr>
      <w:tr w:rsidR="0062253D"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62253D" w:rsidRDefault="0062253D" w:rsidP="000315A3">
            <w:pPr>
              <w:pStyle w:val="TableText"/>
              <w:rPr>
                <w:highlight w:val="yellow"/>
              </w:rPr>
            </w:pPr>
            <w:r>
              <w:rPr>
                <w:highlight w:val="yellow"/>
              </w:rPr>
              <w:t>ECUA-11</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62253D" w:rsidRDefault="0062253D" w:rsidP="00DD54C2">
            <w:pPr>
              <w:jc w:val="center"/>
              <w:rPr>
                <w:rFonts w:cs="Arial"/>
                <w:sz w:val="20"/>
              </w:rPr>
            </w:pPr>
          </w:p>
          <w:p w:rsidR="0062253D" w:rsidRDefault="0062253D" w:rsidP="00DD54C2">
            <w:pPr>
              <w:jc w:val="center"/>
              <w:rPr>
                <w:rFonts w:cs="Arial"/>
                <w:sz w:val="20"/>
              </w:rPr>
            </w:pPr>
            <w:r>
              <w:rPr>
                <w:rFonts w:cs="Arial"/>
                <w:sz w:val="20"/>
              </w:rPr>
              <w:t>SSO Response Plan</w:t>
            </w:r>
          </w:p>
          <w:p w:rsidR="0062253D" w:rsidRDefault="0062253D" w:rsidP="00DD54C2">
            <w:pPr>
              <w:jc w:val="center"/>
              <w:rPr>
                <w:rFonts w:cs="Arial"/>
                <w:sz w:val="20"/>
              </w:rPr>
            </w:pPr>
          </w:p>
        </w:tc>
        <w:tc>
          <w:tcPr>
            <w:tcW w:w="2550" w:type="dxa"/>
            <w:tcBorders>
              <w:top w:val="single" w:sz="4" w:space="0" w:color="auto"/>
              <w:left w:val="double" w:sz="4" w:space="0" w:color="auto"/>
              <w:bottom w:val="single" w:sz="4" w:space="0" w:color="auto"/>
              <w:right w:val="double" w:sz="4" w:space="0" w:color="auto"/>
            </w:tcBorders>
            <w:shd w:val="clear" w:color="auto" w:fill="auto"/>
            <w:vAlign w:val="center"/>
          </w:tcPr>
          <w:p w:rsidR="0062253D" w:rsidRDefault="0062253D" w:rsidP="0062253D">
            <w:pPr>
              <w:jc w:val="left"/>
              <w:rPr>
                <w:rFonts w:cs="Arial"/>
                <w:sz w:val="20"/>
              </w:rPr>
            </w:pPr>
            <w:r>
              <w:rPr>
                <w:rFonts w:cs="Arial"/>
                <w:sz w:val="20"/>
              </w:rPr>
              <w:t>Re</w:t>
            </w:r>
            <w:r w:rsidR="00610031">
              <w:rPr>
                <w:rFonts w:cs="Arial"/>
                <w:sz w:val="20"/>
              </w:rPr>
              <w:t xml:space="preserve">spond &amp; clean-up sanitary Sewer </w:t>
            </w:r>
            <w:r>
              <w:rPr>
                <w:rFonts w:cs="Arial"/>
                <w:sz w:val="20"/>
              </w:rPr>
              <w:t>Overflows</w:t>
            </w:r>
          </w:p>
          <w:p w:rsidR="0062253D" w:rsidRDefault="0062253D" w:rsidP="000315A3">
            <w:pPr>
              <w:jc w:val="left"/>
              <w:rPr>
                <w:rFonts w:cs="Arial"/>
                <w:sz w:val="20"/>
              </w:rPr>
            </w:pP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62253D" w:rsidRDefault="00136DB9" w:rsidP="00136DB9">
            <w:pPr>
              <w:jc w:val="center"/>
              <w:rPr>
                <w:rFonts w:cs="Arial"/>
                <w:sz w:val="20"/>
              </w:rPr>
            </w:pPr>
            <w:r>
              <w:rPr>
                <w:rFonts w:cs="Arial"/>
                <w:sz w:val="20"/>
              </w:rPr>
              <w:t>ECUA</w:t>
            </w: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r>
              <w:rPr>
                <w:rFonts w:cs="Arial"/>
                <w:sz w:val="20"/>
              </w:rPr>
              <w:t>Ongoing</w:t>
            </w:r>
          </w:p>
        </w:tc>
      </w:tr>
      <w:tr w:rsidR="0062253D"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62253D" w:rsidRDefault="0062253D" w:rsidP="000315A3">
            <w:pPr>
              <w:pStyle w:val="TableText"/>
              <w:rPr>
                <w:highlight w:val="yellow"/>
              </w:rPr>
            </w:pPr>
            <w:r>
              <w:rPr>
                <w:highlight w:val="yellow"/>
              </w:rPr>
              <w:t xml:space="preserve">ECUA -12 </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62253D" w:rsidRDefault="0062253D" w:rsidP="00DD54C2">
            <w:pPr>
              <w:jc w:val="center"/>
              <w:rPr>
                <w:rFonts w:cs="Arial"/>
                <w:sz w:val="20"/>
              </w:rPr>
            </w:pPr>
            <w:r>
              <w:rPr>
                <w:rFonts w:cs="Arial"/>
                <w:sz w:val="20"/>
              </w:rPr>
              <w:t xml:space="preserve">Emergency Power </w:t>
            </w:r>
            <w:r>
              <w:rPr>
                <w:rFonts w:cs="Arial"/>
                <w:sz w:val="20"/>
              </w:rPr>
              <w:lastRenderedPageBreak/>
              <w:t>Generator Program</w:t>
            </w:r>
          </w:p>
          <w:p w:rsidR="0062253D" w:rsidRDefault="0062253D" w:rsidP="00DD54C2">
            <w:pPr>
              <w:jc w:val="center"/>
              <w:rPr>
                <w:rFonts w:cs="Arial"/>
                <w:sz w:val="20"/>
              </w:rPr>
            </w:pPr>
          </w:p>
        </w:tc>
        <w:tc>
          <w:tcPr>
            <w:tcW w:w="2550" w:type="dxa"/>
            <w:tcBorders>
              <w:top w:val="single" w:sz="4" w:space="0" w:color="auto"/>
              <w:left w:val="double" w:sz="4" w:space="0" w:color="auto"/>
              <w:bottom w:val="single" w:sz="4" w:space="0" w:color="auto"/>
              <w:right w:val="double" w:sz="4" w:space="0" w:color="auto"/>
            </w:tcBorders>
            <w:shd w:val="clear" w:color="auto" w:fill="auto"/>
            <w:vAlign w:val="center"/>
          </w:tcPr>
          <w:p w:rsidR="0062253D" w:rsidRDefault="0062253D" w:rsidP="0062253D">
            <w:pPr>
              <w:jc w:val="left"/>
              <w:rPr>
                <w:rFonts w:cs="Arial"/>
                <w:sz w:val="20"/>
              </w:rPr>
            </w:pPr>
            <w:r>
              <w:rPr>
                <w:rFonts w:cs="Arial"/>
                <w:sz w:val="20"/>
              </w:rPr>
              <w:lastRenderedPageBreak/>
              <w:t xml:space="preserve">Installation of generators </w:t>
            </w:r>
            <w:r>
              <w:rPr>
                <w:rFonts w:cs="Arial"/>
                <w:sz w:val="20"/>
              </w:rPr>
              <w:lastRenderedPageBreak/>
              <w:t>at WWTP</w:t>
            </w:r>
          </w:p>
          <w:p w:rsidR="0062253D" w:rsidRDefault="0062253D" w:rsidP="0062253D">
            <w:pPr>
              <w:jc w:val="left"/>
              <w:rPr>
                <w:rFonts w:cs="Arial"/>
                <w:sz w:val="20"/>
              </w:rPr>
            </w:pP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62253D">
            <w:pPr>
              <w:jc w:val="left"/>
              <w:rPr>
                <w:rFonts w:cs="Arial"/>
                <w:sz w:val="20"/>
              </w:rPr>
            </w:pPr>
            <w:r>
              <w:rPr>
                <w:rFonts w:cs="Arial"/>
                <w:sz w:val="20"/>
              </w:rPr>
              <w:lastRenderedPageBreak/>
              <w:t>Sewer Upgrades/Repairs</w:t>
            </w:r>
          </w:p>
          <w:p w:rsidR="0062253D" w:rsidRDefault="0062253D" w:rsidP="00DD5AD7">
            <w:pPr>
              <w:jc w:val="left"/>
              <w:rPr>
                <w:rFonts w:cs="Arial"/>
                <w:sz w:val="20"/>
              </w:rPr>
            </w:pP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62253D" w:rsidRDefault="00136DB9" w:rsidP="00136DB9">
            <w:pPr>
              <w:jc w:val="center"/>
              <w:rPr>
                <w:rFonts w:cs="Arial"/>
                <w:sz w:val="20"/>
              </w:rPr>
            </w:pPr>
            <w:r>
              <w:rPr>
                <w:rFonts w:cs="Arial"/>
                <w:sz w:val="20"/>
              </w:rPr>
              <w:t>ECUA</w:t>
            </w: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center"/>
          </w:tcPr>
          <w:p w:rsidR="0062253D" w:rsidRDefault="0062253D" w:rsidP="00DD5AD7">
            <w:pPr>
              <w:jc w:val="left"/>
              <w:rPr>
                <w:rFonts w:cs="Arial"/>
                <w:sz w:val="20"/>
              </w:rPr>
            </w:pPr>
            <w:r>
              <w:rPr>
                <w:rFonts w:cs="Arial"/>
                <w:sz w:val="20"/>
              </w:rPr>
              <w:t>Completed</w:t>
            </w:r>
          </w:p>
        </w:tc>
      </w:tr>
      <w:tr w:rsidR="000E2454"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0E2454" w:rsidRPr="00FE535E" w:rsidRDefault="000E2454" w:rsidP="00610031">
            <w:pPr>
              <w:pStyle w:val="TableText"/>
              <w:rPr>
                <w:highlight w:val="yellow"/>
              </w:rPr>
            </w:pPr>
            <w:r>
              <w:rPr>
                <w:highlight w:val="yellow"/>
              </w:rPr>
              <w:lastRenderedPageBreak/>
              <w:t>ECUA - 13</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0E2454" w:rsidRDefault="000E2454" w:rsidP="00DD54C2">
            <w:pPr>
              <w:jc w:val="center"/>
              <w:rPr>
                <w:rFonts w:cs="Arial"/>
                <w:sz w:val="20"/>
              </w:rPr>
            </w:pPr>
            <w:r>
              <w:rPr>
                <w:rFonts w:cs="Arial"/>
                <w:sz w:val="20"/>
              </w:rPr>
              <w:t>Lift Station Upgrades</w:t>
            </w:r>
          </w:p>
        </w:tc>
        <w:tc>
          <w:tcPr>
            <w:tcW w:w="2550" w:type="dxa"/>
            <w:tcBorders>
              <w:top w:val="single" w:sz="4" w:space="0" w:color="auto"/>
              <w:left w:val="double" w:sz="4" w:space="0" w:color="auto"/>
              <w:bottom w:val="single" w:sz="4" w:space="0" w:color="auto"/>
              <w:right w:val="double" w:sz="4" w:space="0" w:color="auto"/>
            </w:tcBorders>
            <w:shd w:val="clear" w:color="auto" w:fill="auto"/>
            <w:vAlign w:val="bottom"/>
          </w:tcPr>
          <w:p w:rsidR="000E2454" w:rsidRDefault="00610031" w:rsidP="00610031">
            <w:pPr>
              <w:jc w:val="left"/>
              <w:rPr>
                <w:rFonts w:cs="Arial"/>
                <w:sz w:val="20"/>
              </w:rPr>
            </w:pPr>
            <w:r>
              <w:rPr>
                <w:rFonts w:cs="Arial"/>
                <w:sz w:val="20"/>
              </w:rPr>
              <w:t xml:space="preserve">____# of upgrades in Watershed? </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bottom"/>
          </w:tcPr>
          <w:p w:rsidR="000E2454" w:rsidRDefault="000E2454" w:rsidP="00A96D70">
            <w:pPr>
              <w:rPr>
                <w:rFonts w:cs="Arial"/>
                <w:sz w:val="20"/>
              </w:rPr>
            </w:pP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bottom"/>
          </w:tcPr>
          <w:p w:rsidR="000E2454" w:rsidRDefault="000E2454" w:rsidP="00A96D70">
            <w:pPr>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0E2454" w:rsidRDefault="000E2454" w:rsidP="00A96D70">
            <w:pPr>
              <w:rPr>
                <w:rFonts w:cs="Arial"/>
                <w:sz w:val="20"/>
              </w:rPr>
            </w:pP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bottom"/>
          </w:tcPr>
          <w:p w:rsidR="000E2454" w:rsidRDefault="000E2454" w:rsidP="00A96D70">
            <w:pPr>
              <w:rPr>
                <w:rFonts w:cs="Arial"/>
                <w:sz w:val="20"/>
              </w:rPr>
            </w:pPr>
            <w:r>
              <w:rPr>
                <w:rFonts w:cs="Arial"/>
                <w:sz w:val="20"/>
              </w:rPr>
              <w:t>Ongoing</w:t>
            </w:r>
          </w:p>
        </w:tc>
      </w:tr>
      <w:tr w:rsidR="000315A3" w:rsidRPr="000030DD" w:rsidTr="00DD54C2">
        <w:trPr>
          <w:trHeight w:val="70"/>
          <w:jc w:val="center"/>
        </w:trPr>
        <w:tc>
          <w:tcPr>
            <w:tcW w:w="1225" w:type="dxa"/>
            <w:tcBorders>
              <w:top w:val="single" w:sz="4" w:space="0" w:color="auto"/>
              <w:bottom w:val="single" w:sz="4" w:space="0" w:color="auto"/>
              <w:right w:val="double" w:sz="4" w:space="0" w:color="auto"/>
            </w:tcBorders>
            <w:vAlign w:val="center"/>
          </w:tcPr>
          <w:p w:rsidR="000315A3" w:rsidRPr="00FE535E" w:rsidRDefault="000315A3" w:rsidP="000315A3">
            <w:pPr>
              <w:pStyle w:val="TableText"/>
              <w:rPr>
                <w:highlight w:val="yellow"/>
              </w:rPr>
            </w:pPr>
            <w:r>
              <w:rPr>
                <w:highlight w:val="yellow"/>
              </w:rPr>
              <w:t xml:space="preserve">DOH - </w:t>
            </w:r>
            <w:r w:rsidR="0062253D">
              <w:rPr>
                <w:highlight w:val="yellow"/>
              </w:rPr>
              <w:t>1</w:t>
            </w:r>
            <w:r w:rsidR="00922479">
              <w:rPr>
                <w:highlight w:val="yellow"/>
              </w:rPr>
              <w:t>4</w:t>
            </w:r>
          </w:p>
        </w:tc>
        <w:tc>
          <w:tcPr>
            <w:tcW w:w="2326" w:type="dxa"/>
            <w:tcBorders>
              <w:top w:val="single" w:sz="4" w:space="0" w:color="auto"/>
              <w:left w:val="double" w:sz="4" w:space="0" w:color="auto"/>
              <w:bottom w:val="single" w:sz="4" w:space="0" w:color="auto"/>
              <w:right w:val="double" w:sz="4" w:space="0" w:color="auto"/>
            </w:tcBorders>
            <w:shd w:val="clear" w:color="auto" w:fill="auto"/>
            <w:vAlign w:val="center"/>
          </w:tcPr>
          <w:p w:rsidR="000315A3" w:rsidRDefault="000315A3" w:rsidP="00DD54C2">
            <w:pPr>
              <w:jc w:val="center"/>
              <w:rPr>
                <w:rFonts w:cs="Arial"/>
                <w:sz w:val="20"/>
              </w:rPr>
            </w:pPr>
            <w:r>
              <w:rPr>
                <w:rFonts w:cs="Arial"/>
                <w:sz w:val="20"/>
              </w:rPr>
              <w:t>Septic to Sewer Enforcement Program</w:t>
            </w:r>
          </w:p>
        </w:tc>
        <w:tc>
          <w:tcPr>
            <w:tcW w:w="2550" w:type="dxa"/>
            <w:tcBorders>
              <w:top w:val="single" w:sz="4" w:space="0" w:color="auto"/>
              <w:left w:val="double" w:sz="4" w:space="0" w:color="auto"/>
              <w:bottom w:val="single" w:sz="4" w:space="0" w:color="auto"/>
              <w:right w:val="double" w:sz="4" w:space="0" w:color="auto"/>
            </w:tcBorders>
            <w:shd w:val="clear" w:color="auto" w:fill="auto"/>
            <w:vAlign w:val="center"/>
          </w:tcPr>
          <w:p w:rsidR="000315A3" w:rsidRDefault="000315A3" w:rsidP="000315A3">
            <w:pPr>
              <w:jc w:val="left"/>
              <w:rPr>
                <w:rFonts w:cs="Arial"/>
                <w:sz w:val="20"/>
              </w:rPr>
            </w:pPr>
            <w:r>
              <w:rPr>
                <w:rFonts w:cs="Arial"/>
                <w:sz w:val="20"/>
              </w:rPr>
              <w:t>Enforcement by notification and tracking of conversion compliance, 751 notices sent in areas; 113 still within connect timeframe; 40 in non-compliance</w:t>
            </w:r>
          </w:p>
          <w:p w:rsidR="000315A3" w:rsidRDefault="000315A3" w:rsidP="000315A3">
            <w:pPr>
              <w:jc w:val="left"/>
              <w:rPr>
                <w:rFonts w:cs="Arial"/>
                <w:sz w:val="20"/>
              </w:rPr>
            </w:pP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0315A3" w:rsidRDefault="00DD5AD7" w:rsidP="00DD5AD7">
            <w:pPr>
              <w:jc w:val="left"/>
              <w:rPr>
                <w:rFonts w:cs="Arial"/>
                <w:sz w:val="20"/>
              </w:rPr>
            </w:pPr>
            <w:r>
              <w:rPr>
                <w:rFonts w:cs="Arial"/>
                <w:sz w:val="20"/>
              </w:rPr>
              <w:t>Enforcement Programs</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0315A3" w:rsidRDefault="00DD5AD7" w:rsidP="00DD5AD7">
            <w:pPr>
              <w:jc w:val="left"/>
              <w:rPr>
                <w:rFonts w:cs="Arial"/>
                <w:sz w:val="20"/>
              </w:rPr>
            </w:pPr>
            <w:r>
              <w:rPr>
                <w:rFonts w:cs="Arial"/>
                <w:sz w:val="20"/>
              </w:rPr>
              <w:t xml:space="preserve">Unknown </w:t>
            </w:r>
          </w:p>
        </w:tc>
        <w:tc>
          <w:tcPr>
            <w:tcW w:w="1829" w:type="dxa"/>
            <w:tcBorders>
              <w:top w:val="single" w:sz="4" w:space="0" w:color="auto"/>
              <w:left w:val="double" w:sz="4" w:space="0" w:color="auto"/>
              <w:bottom w:val="single" w:sz="4" w:space="0" w:color="auto"/>
              <w:right w:val="double" w:sz="4" w:space="0" w:color="auto"/>
            </w:tcBorders>
            <w:vAlign w:val="bottom"/>
          </w:tcPr>
          <w:p w:rsidR="000315A3" w:rsidRDefault="000315A3">
            <w:pPr>
              <w:rPr>
                <w:rFonts w:cs="Arial"/>
                <w:sz w:val="20"/>
              </w:rPr>
            </w:pP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center"/>
          </w:tcPr>
          <w:p w:rsidR="000315A3" w:rsidRDefault="00DD5AD7" w:rsidP="00DD5AD7">
            <w:pPr>
              <w:jc w:val="left"/>
              <w:rPr>
                <w:rFonts w:cs="Arial"/>
                <w:sz w:val="20"/>
              </w:rPr>
            </w:pPr>
            <w:r>
              <w:rPr>
                <w:rFonts w:cs="Arial"/>
                <w:sz w:val="20"/>
              </w:rPr>
              <w:t xml:space="preserve">Ongoing </w:t>
            </w:r>
          </w:p>
        </w:tc>
      </w:tr>
      <w:tr w:rsidR="000315A3" w:rsidRPr="000030DD" w:rsidTr="000315A3">
        <w:trPr>
          <w:trHeight w:val="70"/>
          <w:jc w:val="center"/>
        </w:trPr>
        <w:tc>
          <w:tcPr>
            <w:tcW w:w="1225" w:type="dxa"/>
            <w:tcBorders>
              <w:top w:val="single" w:sz="4" w:space="0" w:color="auto"/>
              <w:bottom w:val="single" w:sz="4" w:space="0" w:color="auto"/>
              <w:right w:val="double" w:sz="4" w:space="0" w:color="auto"/>
            </w:tcBorders>
            <w:vAlign w:val="center"/>
          </w:tcPr>
          <w:p w:rsidR="000315A3" w:rsidRPr="00FE535E" w:rsidRDefault="000315A3" w:rsidP="00983402">
            <w:pPr>
              <w:pStyle w:val="TableText"/>
              <w:jc w:val="center"/>
              <w:rPr>
                <w:highlight w:val="yellow"/>
              </w:rPr>
            </w:pPr>
          </w:p>
        </w:tc>
        <w:tc>
          <w:tcPr>
            <w:tcW w:w="2326" w:type="dxa"/>
            <w:tcBorders>
              <w:top w:val="single" w:sz="4" w:space="0" w:color="auto"/>
              <w:left w:val="double" w:sz="4" w:space="0" w:color="auto"/>
              <w:bottom w:val="single" w:sz="4" w:space="0" w:color="auto"/>
              <w:right w:val="double" w:sz="4" w:space="0" w:color="auto"/>
            </w:tcBorders>
            <w:shd w:val="clear" w:color="auto" w:fill="auto"/>
            <w:vAlign w:val="bottom"/>
          </w:tcPr>
          <w:p w:rsidR="000315A3" w:rsidRDefault="000315A3" w:rsidP="00020A54">
            <w:pPr>
              <w:rPr>
                <w:rFonts w:cs="Arial"/>
                <w:sz w:val="20"/>
              </w:rPr>
            </w:pPr>
          </w:p>
        </w:tc>
        <w:tc>
          <w:tcPr>
            <w:tcW w:w="2550" w:type="dxa"/>
            <w:tcBorders>
              <w:top w:val="single" w:sz="4" w:space="0" w:color="auto"/>
              <w:left w:val="double" w:sz="4" w:space="0" w:color="auto"/>
              <w:bottom w:val="single" w:sz="4" w:space="0" w:color="auto"/>
              <w:right w:val="double" w:sz="4" w:space="0" w:color="auto"/>
            </w:tcBorders>
            <w:shd w:val="clear" w:color="auto" w:fill="auto"/>
            <w:vAlign w:val="bottom"/>
          </w:tcPr>
          <w:p w:rsidR="000315A3" w:rsidRDefault="000315A3">
            <w:pPr>
              <w:rPr>
                <w:rFonts w:cs="Arial"/>
                <w:sz w:val="20"/>
              </w:rPr>
            </w:pP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bottom"/>
          </w:tcPr>
          <w:p w:rsidR="000315A3" w:rsidRDefault="000315A3">
            <w:pPr>
              <w:rPr>
                <w:rFonts w:cs="Arial"/>
                <w:sz w:val="20"/>
              </w:rPr>
            </w:pP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bottom"/>
          </w:tcPr>
          <w:p w:rsidR="000315A3" w:rsidRDefault="000315A3">
            <w:pPr>
              <w:rPr>
                <w:rFonts w:cs="Arial"/>
                <w:sz w:val="20"/>
              </w:rPr>
            </w:pPr>
          </w:p>
        </w:tc>
        <w:tc>
          <w:tcPr>
            <w:tcW w:w="1829" w:type="dxa"/>
            <w:tcBorders>
              <w:top w:val="single" w:sz="4" w:space="0" w:color="auto"/>
              <w:left w:val="double" w:sz="4" w:space="0" w:color="auto"/>
              <w:bottom w:val="single" w:sz="4" w:space="0" w:color="auto"/>
              <w:right w:val="double" w:sz="4" w:space="0" w:color="auto"/>
            </w:tcBorders>
            <w:vAlign w:val="bottom"/>
          </w:tcPr>
          <w:p w:rsidR="000315A3" w:rsidRDefault="000315A3">
            <w:pPr>
              <w:rPr>
                <w:rFonts w:cs="Arial"/>
                <w:sz w:val="20"/>
              </w:rPr>
            </w:pPr>
          </w:p>
        </w:tc>
        <w:tc>
          <w:tcPr>
            <w:tcW w:w="1184" w:type="dxa"/>
            <w:tcBorders>
              <w:top w:val="single" w:sz="4" w:space="0" w:color="auto"/>
              <w:left w:val="double" w:sz="4" w:space="0" w:color="auto"/>
              <w:bottom w:val="single" w:sz="4" w:space="0" w:color="auto"/>
              <w:right w:val="double" w:sz="4" w:space="0" w:color="auto"/>
            </w:tcBorders>
            <w:shd w:val="clear" w:color="auto" w:fill="auto"/>
            <w:noWrap/>
            <w:vAlign w:val="bottom"/>
          </w:tcPr>
          <w:p w:rsidR="000315A3" w:rsidRDefault="000315A3">
            <w:pPr>
              <w:rPr>
                <w:rFonts w:cs="Arial"/>
                <w:sz w:val="20"/>
              </w:rPr>
            </w:pPr>
          </w:p>
        </w:tc>
      </w:tr>
      <w:tr w:rsidR="000315A3" w:rsidRPr="000030DD" w:rsidTr="000315A3">
        <w:trPr>
          <w:trHeight w:val="70"/>
          <w:jc w:val="center"/>
        </w:trPr>
        <w:tc>
          <w:tcPr>
            <w:tcW w:w="1225" w:type="dxa"/>
            <w:tcBorders>
              <w:top w:val="single" w:sz="4" w:space="0" w:color="auto"/>
              <w:bottom w:val="double" w:sz="4" w:space="0" w:color="auto"/>
              <w:right w:val="double" w:sz="4" w:space="0" w:color="auto"/>
            </w:tcBorders>
            <w:vAlign w:val="center"/>
          </w:tcPr>
          <w:p w:rsidR="000315A3" w:rsidRPr="00FE535E" w:rsidRDefault="000315A3" w:rsidP="00983402">
            <w:pPr>
              <w:pStyle w:val="TableText"/>
              <w:jc w:val="center"/>
              <w:rPr>
                <w:highlight w:val="yellow"/>
              </w:rPr>
            </w:pPr>
          </w:p>
        </w:tc>
        <w:tc>
          <w:tcPr>
            <w:tcW w:w="2326" w:type="dxa"/>
            <w:tcBorders>
              <w:top w:val="single" w:sz="4" w:space="0" w:color="auto"/>
              <w:left w:val="double" w:sz="4" w:space="0" w:color="auto"/>
              <w:bottom w:val="double" w:sz="4" w:space="0" w:color="auto"/>
              <w:right w:val="double" w:sz="4" w:space="0" w:color="auto"/>
            </w:tcBorders>
            <w:shd w:val="clear" w:color="auto" w:fill="auto"/>
            <w:vAlign w:val="bottom"/>
          </w:tcPr>
          <w:p w:rsidR="000315A3" w:rsidRDefault="000315A3" w:rsidP="00020A54">
            <w:pPr>
              <w:rPr>
                <w:rFonts w:cs="Arial"/>
                <w:sz w:val="20"/>
              </w:rPr>
            </w:pPr>
          </w:p>
        </w:tc>
        <w:tc>
          <w:tcPr>
            <w:tcW w:w="2550" w:type="dxa"/>
            <w:tcBorders>
              <w:top w:val="single" w:sz="4" w:space="0" w:color="auto"/>
              <w:left w:val="double" w:sz="4" w:space="0" w:color="auto"/>
              <w:bottom w:val="double" w:sz="4" w:space="0" w:color="auto"/>
              <w:right w:val="double" w:sz="4" w:space="0" w:color="auto"/>
            </w:tcBorders>
            <w:shd w:val="clear" w:color="auto" w:fill="auto"/>
            <w:vAlign w:val="bottom"/>
          </w:tcPr>
          <w:p w:rsidR="000315A3" w:rsidRDefault="000315A3">
            <w:pPr>
              <w:rPr>
                <w:rFonts w:cs="Arial"/>
                <w:sz w:val="20"/>
              </w:rPr>
            </w:pPr>
          </w:p>
        </w:tc>
        <w:tc>
          <w:tcPr>
            <w:tcW w:w="2790" w:type="dxa"/>
            <w:tcBorders>
              <w:top w:val="single" w:sz="4" w:space="0" w:color="auto"/>
              <w:left w:val="double" w:sz="4" w:space="0" w:color="auto"/>
              <w:bottom w:val="double" w:sz="4" w:space="0" w:color="auto"/>
              <w:right w:val="double" w:sz="4" w:space="0" w:color="auto"/>
            </w:tcBorders>
            <w:shd w:val="clear" w:color="auto" w:fill="auto"/>
            <w:noWrap/>
            <w:vAlign w:val="bottom"/>
          </w:tcPr>
          <w:p w:rsidR="000315A3" w:rsidRDefault="000315A3">
            <w:pPr>
              <w:rPr>
                <w:rFonts w:cs="Arial"/>
                <w:sz w:val="20"/>
              </w:rPr>
            </w:pPr>
          </w:p>
        </w:tc>
        <w:tc>
          <w:tcPr>
            <w:tcW w:w="1346" w:type="dxa"/>
            <w:tcBorders>
              <w:top w:val="single" w:sz="4" w:space="0" w:color="auto"/>
              <w:left w:val="double" w:sz="4" w:space="0" w:color="auto"/>
              <w:bottom w:val="double" w:sz="4" w:space="0" w:color="auto"/>
              <w:right w:val="double" w:sz="4" w:space="0" w:color="auto"/>
            </w:tcBorders>
            <w:shd w:val="clear" w:color="auto" w:fill="auto"/>
            <w:noWrap/>
            <w:vAlign w:val="bottom"/>
          </w:tcPr>
          <w:p w:rsidR="000315A3" w:rsidRDefault="000315A3">
            <w:pPr>
              <w:rPr>
                <w:rFonts w:cs="Arial"/>
                <w:sz w:val="20"/>
              </w:rPr>
            </w:pPr>
          </w:p>
        </w:tc>
        <w:tc>
          <w:tcPr>
            <w:tcW w:w="1829" w:type="dxa"/>
            <w:tcBorders>
              <w:top w:val="single" w:sz="4" w:space="0" w:color="auto"/>
              <w:left w:val="double" w:sz="4" w:space="0" w:color="auto"/>
              <w:bottom w:val="double" w:sz="4" w:space="0" w:color="auto"/>
              <w:right w:val="double" w:sz="4" w:space="0" w:color="auto"/>
            </w:tcBorders>
            <w:vAlign w:val="bottom"/>
          </w:tcPr>
          <w:p w:rsidR="000315A3" w:rsidRDefault="000315A3">
            <w:pPr>
              <w:rPr>
                <w:rFonts w:cs="Arial"/>
                <w:sz w:val="20"/>
              </w:rPr>
            </w:pPr>
          </w:p>
        </w:tc>
        <w:tc>
          <w:tcPr>
            <w:tcW w:w="1184" w:type="dxa"/>
            <w:tcBorders>
              <w:top w:val="single" w:sz="4" w:space="0" w:color="auto"/>
              <w:left w:val="double" w:sz="4" w:space="0" w:color="auto"/>
              <w:bottom w:val="double" w:sz="4" w:space="0" w:color="auto"/>
              <w:right w:val="double" w:sz="4" w:space="0" w:color="auto"/>
            </w:tcBorders>
            <w:shd w:val="clear" w:color="auto" w:fill="auto"/>
            <w:noWrap/>
            <w:vAlign w:val="bottom"/>
          </w:tcPr>
          <w:p w:rsidR="000315A3" w:rsidRDefault="000315A3">
            <w:pPr>
              <w:rPr>
                <w:rFonts w:cs="Arial"/>
                <w:sz w:val="20"/>
              </w:rPr>
            </w:pPr>
          </w:p>
        </w:tc>
      </w:tr>
    </w:tbl>
    <w:p w:rsidR="001D0D8F" w:rsidRPr="005C3E6D" w:rsidRDefault="001D0D8F" w:rsidP="001D0D8F">
      <w:pPr>
        <w:pStyle w:val="Bodytextreduced"/>
        <w:ind w:left="-770"/>
      </w:pPr>
    </w:p>
    <w:p w:rsidR="001D0D8F" w:rsidRDefault="001D0D8F" w:rsidP="001D0D8F">
      <w:pPr>
        <w:pStyle w:val="Bodytextreduced"/>
        <w:jc w:val="left"/>
      </w:pPr>
    </w:p>
    <w:p w:rsidR="00020A54" w:rsidRDefault="00020A54" w:rsidP="001D0D8F">
      <w:pPr>
        <w:pStyle w:val="Bodytextreduced"/>
        <w:jc w:val="left"/>
      </w:pPr>
    </w:p>
    <w:p w:rsidR="00020A54" w:rsidRDefault="00020A54" w:rsidP="001D0D8F">
      <w:pPr>
        <w:pStyle w:val="Bodytextreduced"/>
        <w:jc w:val="left"/>
      </w:pPr>
    </w:p>
    <w:p w:rsidR="00020A54" w:rsidRPr="00BF4F3D" w:rsidRDefault="00020A54" w:rsidP="001D0D8F">
      <w:pPr>
        <w:pStyle w:val="Bodytextreduced"/>
        <w:jc w:val="left"/>
        <w:sectPr w:rsidR="00020A54" w:rsidRPr="00BF4F3D" w:rsidSect="004C3ADB">
          <w:pgSz w:w="15840" w:h="12240" w:orient="landscape" w:code="1"/>
          <w:pgMar w:top="1440" w:right="1440" w:bottom="1440" w:left="1440" w:header="720" w:footer="720" w:gutter="0"/>
          <w:cols w:space="720"/>
          <w:docGrid w:linePitch="299"/>
        </w:sectPr>
      </w:pPr>
    </w:p>
    <w:p w:rsidR="001D0D8F" w:rsidRDefault="001D0D8F" w:rsidP="001D0D8F">
      <w:pPr>
        <w:pStyle w:val="Heading2"/>
      </w:pPr>
      <w:bookmarkStart w:id="230" w:name="_Toc233365070"/>
      <w:bookmarkStart w:id="231" w:name="_Toc233365317"/>
      <w:bookmarkStart w:id="232" w:name="_Toc233365557"/>
      <w:bookmarkStart w:id="233" w:name="_Toc250366629"/>
      <w:r>
        <w:lastRenderedPageBreak/>
        <w:t>Summary of Restoration Activities and Sufficiency of Efforts</w:t>
      </w:r>
      <w:bookmarkEnd w:id="230"/>
      <w:bookmarkEnd w:id="231"/>
      <w:bookmarkEnd w:id="232"/>
      <w:bookmarkEnd w:id="233"/>
    </w:p>
    <w:p w:rsidR="001D0D8F" w:rsidRDefault="001D0D8F" w:rsidP="001D0D8F">
      <w:pPr>
        <w:pStyle w:val="Bodytext0"/>
      </w:pPr>
      <w:r w:rsidRPr="001D0D8F">
        <w:rPr>
          <w:highlight w:val="yellow"/>
        </w:rPr>
        <w:t>[Discuss activities named above and whether they are sufficient to address the potential sources from the sanitary sewer system that have been identified.]</w:t>
      </w:r>
    </w:p>
    <w:p w:rsidR="001D0D8F" w:rsidRDefault="001D0D8F" w:rsidP="001D0D8F">
      <w:pPr>
        <w:pStyle w:val="Heading1"/>
      </w:pPr>
      <w:r>
        <w:br w:type="page"/>
      </w:r>
      <w:bookmarkStart w:id="234" w:name="_Toc233365074"/>
      <w:bookmarkStart w:id="235" w:name="_Toc233365321"/>
      <w:bookmarkStart w:id="236" w:name="_Toc233365561"/>
      <w:bookmarkStart w:id="237" w:name="_Toc250366630"/>
      <w:r w:rsidRPr="003153B4">
        <w:lastRenderedPageBreak/>
        <w:t xml:space="preserve">: </w:t>
      </w:r>
      <w:bookmarkEnd w:id="234"/>
      <w:bookmarkEnd w:id="235"/>
      <w:bookmarkEnd w:id="236"/>
      <w:r>
        <w:t>OSTDS</w:t>
      </w:r>
      <w:bookmarkEnd w:id="237"/>
    </w:p>
    <w:p w:rsidR="001D0D8F" w:rsidRDefault="001D0D8F" w:rsidP="001D0D8F">
      <w:pPr>
        <w:pStyle w:val="Heading2"/>
      </w:pPr>
      <w:bookmarkStart w:id="238" w:name="_Toc250366631"/>
      <w:r>
        <w:t>Potential</w:t>
      </w:r>
      <w:r w:rsidRPr="005361A5">
        <w:t xml:space="preserve"> Sources</w:t>
      </w:r>
      <w:bookmarkEnd w:id="238"/>
    </w:p>
    <w:p w:rsidR="001D0D8F" w:rsidRDefault="001D0D8F" w:rsidP="001D0D8F">
      <w:r w:rsidRPr="007D56BB">
        <w:rPr>
          <w:highlight w:val="yellow"/>
        </w:rPr>
        <w:t xml:space="preserve">[Discuss potential </w:t>
      </w:r>
      <w:r>
        <w:rPr>
          <w:highlight w:val="yellow"/>
        </w:rPr>
        <w:t>septic tank</w:t>
      </w:r>
      <w:r w:rsidRPr="007D56BB">
        <w:rPr>
          <w:highlight w:val="yellow"/>
        </w:rPr>
        <w:t xml:space="preserve"> sources in the watershed.]</w:t>
      </w:r>
    </w:p>
    <w:p w:rsidR="00300A00" w:rsidRPr="007D56BB" w:rsidRDefault="00300A00" w:rsidP="001D0D8F"/>
    <w:p w:rsidR="001D0D8F" w:rsidRDefault="001D0D8F" w:rsidP="001D0D8F">
      <w:pPr>
        <w:pStyle w:val="Heading2"/>
      </w:pPr>
      <w:bookmarkStart w:id="239" w:name="_Toc250366632"/>
      <w:r>
        <w:t>Projects To Reduce Fecal Coliform Loading</w:t>
      </w:r>
      <w:bookmarkEnd w:id="239"/>
    </w:p>
    <w:p w:rsidR="001D0D8F" w:rsidRPr="007D56BB" w:rsidRDefault="0005628A" w:rsidP="001D0D8F">
      <w:r>
        <w:rPr>
          <w:highlight w:val="yellow"/>
        </w:rPr>
        <w:t xml:space="preserve">[Describe specific </w:t>
      </w:r>
      <w:r w:rsidR="001D0D8F" w:rsidRPr="007D56BB">
        <w:rPr>
          <w:highlight w:val="yellow"/>
        </w:rPr>
        <w:t xml:space="preserve">projects and programs </w:t>
      </w:r>
      <w:r>
        <w:rPr>
          <w:highlight w:val="yellow"/>
        </w:rPr>
        <w:t xml:space="preserve">that </w:t>
      </w:r>
      <w:r w:rsidR="001D0D8F" w:rsidRPr="007D56BB">
        <w:rPr>
          <w:highlight w:val="yellow"/>
        </w:rPr>
        <w:t xml:space="preserve">have been or will be implemented to address </w:t>
      </w:r>
      <w:r w:rsidR="001D0D8F">
        <w:rPr>
          <w:highlight w:val="yellow"/>
        </w:rPr>
        <w:t>septic tank</w:t>
      </w:r>
      <w:r w:rsidR="001D0D8F" w:rsidRPr="007D56BB">
        <w:rPr>
          <w:highlight w:val="yellow"/>
        </w:rPr>
        <w:t xml:space="preserve"> sources.  Include </w:t>
      </w:r>
      <w:r w:rsidR="001D0D8F">
        <w:rPr>
          <w:highlight w:val="yellow"/>
        </w:rPr>
        <w:t>tables of projects for each</w:t>
      </w:r>
      <w:r w:rsidR="001D0D8F" w:rsidRPr="007D56BB">
        <w:rPr>
          <w:highlight w:val="yellow"/>
        </w:rPr>
        <w:t xml:space="preserve"> entity – example table below.]</w:t>
      </w:r>
    </w:p>
    <w:p w:rsidR="009E24F1" w:rsidRDefault="009E24F1" w:rsidP="001D0D8F">
      <w:pPr>
        <w:rPr>
          <w:rFonts w:cs="Arial"/>
        </w:rPr>
      </w:pPr>
    </w:p>
    <w:p w:rsidR="009E24F1" w:rsidRDefault="009E24F1" w:rsidP="009E24F1">
      <w:pPr>
        <w:jc w:val="left"/>
        <w:rPr>
          <w:rFonts w:ascii="Arial Bold" w:hAnsi="Arial Bold" w:cs="Arial Bold"/>
          <w:b/>
          <w:bCs/>
          <w:smallCaps/>
          <w:sz w:val="28"/>
          <w:szCs w:val="28"/>
        </w:rPr>
      </w:pPr>
      <w:r>
        <w:rPr>
          <w:rFonts w:ascii="Arial Bold" w:hAnsi="Arial Bold" w:cs="Arial Bold"/>
          <w:b/>
          <w:bCs/>
          <w:smallCaps/>
          <w:sz w:val="28"/>
          <w:szCs w:val="28"/>
        </w:rPr>
        <w:t>4.2.1.</w:t>
      </w:r>
      <w:r>
        <w:rPr>
          <w:rFonts w:ascii="Arial Bold" w:hAnsi="Arial Bold" w:cs="Arial Bold"/>
          <w:b/>
          <w:bCs/>
          <w:smallCaps/>
          <w:sz w:val="28"/>
          <w:szCs w:val="28"/>
        </w:rPr>
        <w:tab/>
        <w:t xml:space="preserve"> Programs To Address OSTDS as Sources of Fecal Coliform Contamination</w:t>
      </w:r>
    </w:p>
    <w:p w:rsidR="009E24F1" w:rsidRDefault="009E24F1" w:rsidP="009E24F1">
      <w:pPr>
        <w:rPr>
          <w:b/>
          <w:bCs/>
        </w:rPr>
      </w:pPr>
    </w:p>
    <w:p w:rsidR="009E24F1" w:rsidRDefault="009E24F1" w:rsidP="009E24F1">
      <w:pPr>
        <w:pStyle w:val="BodyText"/>
        <w:spacing w:after="0"/>
        <w:rPr>
          <w:rFonts w:ascii="Arial Bold" w:hAnsi="Arial Bold" w:cs="Arial Bold"/>
          <w:b/>
          <w:bCs/>
          <w:i/>
          <w:iCs/>
          <w:smallCaps/>
          <w:sz w:val="24"/>
          <w:szCs w:val="24"/>
        </w:rPr>
      </w:pPr>
      <w:r>
        <w:rPr>
          <w:rFonts w:ascii="Arial Bold" w:hAnsi="Arial Bold" w:cs="Arial Bold"/>
          <w:b/>
          <w:bCs/>
          <w:i/>
          <w:iCs/>
          <w:smallCaps/>
          <w:sz w:val="24"/>
          <w:szCs w:val="24"/>
        </w:rPr>
        <w:t>Escambia County Health Department (ECHD)</w:t>
      </w:r>
    </w:p>
    <w:p w:rsidR="009E24F1" w:rsidRDefault="009E24F1" w:rsidP="009E24F1">
      <w:pPr>
        <w:pStyle w:val="BodyText"/>
        <w:spacing w:after="0"/>
        <w:rPr>
          <w:rFonts w:ascii="Arial Bold" w:hAnsi="Arial Bold" w:cs="Arial Bold"/>
          <w:b/>
          <w:bCs/>
          <w:i/>
          <w:iCs/>
          <w:smallCaps/>
          <w:sz w:val="24"/>
          <w:szCs w:val="24"/>
        </w:rPr>
      </w:pPr>
      <w:r>
        <w:rPr>
          <w:rFonts w:ascii="Arial Bold" w:hAnsi="Arial Bold" w:cs="Arial Bold"/>
          <w:b/>
          <w:bCs/>
          <w:i/>
          <w:iCs/>
          <w:smallCaps/>
          <w:sz w:val="24"/>
          <w:szCs w:val="24"/>
        </w:rPr>
        <w:t>Onsite Sewage Treatment and Disposal System (OSTDS) Program</w:t>
      </w:r>
    </w:p>
    <w:p w:rsidR="009E24F1" w:rsidRDefault="009E24F1" w:rsidP="009E24F1">
      <w:pPr>
        <w:pStyle w:val="BodyText"/>
        <w:spacing w:after="0"/>
        <w:rPr>
          <w:rFonts w:ascii="Arial Bold" w:hAnsi="Arial Bold" w:cs="Arial Bold"/>
          <w:b/>
          <w:bCs/>
          <w:i/>
          <w:iCs/>
          <w:smallCaps/>
          <w:sz w:val="24"/>
          <w:szCs w:val="24"/>
        </w:rPr>
      </w:pPr>
    </w:p>
    <w:p w:rsidR="009E24F1" w:rsidRDefault="009E24F1" w:rsidP="009E24F1">
      <w:r>
        <w:t>The objective of the OSTDS Program is to provide safe and sanitary treatment and disposal of domestic and commercial sewage waste in the areas not served by public sewerage systems.  Generally, OSTDS present no public health problems when they are properly designed, installed, and maintained on sites having satisfactory soil and drainage features.  However, where an installation site is unsuitable, and where no modification of the property is possible or practical, the use of an OSTDS may contaminate ground or surface waters.  The primary goals of ECHD are to protect public health by eliminating the potential for the spread of infectious disease caused by improperly built or maintained OSTDS, and to protect ground and surface water from OSTDS discharge.</w:t>
      </w:r>
    </w:p>
    <w:p w:rsidR="009E24F1" w:rsidRDefault="009E24F1" w:rsidP="009E24F1"/>
    <w:p w:rsidR="009E24F1" w:rsidRDefault="009E24F1" w:rsidP="009E24F1">
      <w:r>
        <w:t>ECHD is responsible for all operational aspects of the OSTDS Program, as described in Rule 64E-6, Florida Administrative Code (F.A.C.).  To accomplish its program goals and objective, ECHD utilizes the expertise of DOH certified supervisors, DOH certified field inspectors, and administrative support staff.  In addition, the ECHD office has a field inspector to perform complaint investigations and address legal cases.</w:t>
      </w:r>
    </w:p>
    <w:p w:rsidR="009E24F1" w:rsidRDefault="009E24F1" w:rsidP="009E24F1"/>
    <w:p w:rsidR="009E24F1" w:rsidRDefault="009E24F1" w:rsidP="009E24F1">
      <w:r>
        <w:t>During the permitting process, the OSTDS staff provides many services including, but not limited to, the following:</w:t>
      </w:r>
    </w:p>
    <w:p w:rsidR="009E24F1" w:rsidRPr="004174AE" w:rsidRDefault="009E24F1" w:rsidP="009E24F1">
      <w:pPr>
        <w:rPr>
          <w:szCs w:val="22"/>
        </w:rPr>
      </w:pPr>
    </w:p>
    <w:p w:rsidR="00BA1450" w:rsidRPr="004174AE" w:rsidRDefault="009E24F1" w:rsidP="004174AE">
      <w:pPr>
        <w:pStyle w:val="ListBullet"/>
        <w:numPr>
          <w:ilvl w:val="0"/>
          <w:numId w:val="29"/>
        </w:numPr>
        <w:rPr>
          <w:sz w:val="22"/>
          <w:szCs w:val="22"/>
        </w:rPr>
      </w:pPr>
      <w:r w:rsidRPr="004174AE">
        <w:rPr>
          <w:sz w:val="22"/>
          <w:szCs w:val="22"/>
        </w:rPr>
        <w:t>Application/plan review;</w:t>
      </w:r>
    </w:p>
    <w:p w:rsidR="00BA1450" w:rsidRPr="004174AE" w:rsidRDefault="00BA1450" w:rsidP="004174AE">
      <w:pPr>
        <w:pStyle w:val="ListBullet"/>
        <w:numPr>
          <w:ilvl w:val="0"/>
          <w:numId w:val="29"/>
        </w:numPr>
        <w:rPr>
          <w:sz w:val="22"/>
          <w:szCs w:val="22"/>
        </w:rPr>
      </w:pPr>
      <w:r w:rsidRPr="004174AE">
        <w:rPr>
          <w:sz w:val="22"/>
          <w:szCs w:val="22"/>
        </w:rPr>
        <w:t>S</w:t>
      </w:r>
      <w:r w:rsidR="009E24F1" w:rsidRPr="004174AE">
        <w:rPr>
          <w:sz w:val="22"/>
          <w:szCs w:val="22"/>
        </w:rPr>
        <w:t>ite evaluation;</w:t>
      </w:r>
    </w:p>
    <w:p w:rsidR="00BA1450" w:rsidRPr="004174AE" w:rsidRDefault="00BA1450" w:rsidP="004174AE">
      <w:pPr>
        <w:pStyle w:val="ListBullet"/>
        <w:numPr>
          <w:ilvl w:val="0"/>
          <w:numId w:val="29"/>
        </w:numPr>
        <w:rPr>
          <w:sz w:val="22"/>
          <w:szCs w:val="22"/>
        </w:rPr>
      </w:pPr>
      <w:r w:rsidRPr="004174AE">
        <w:rPr>
          <w:sz w:val="22"/>
          <w:szCs w:val="22"/>
        </w:rPr>
        <w:t>S</w:t>
      </w:r>
      <w:r w:rsidR="009E24F1" w:rsidRPr="004174AE">
        <w:rPr>
          <w:sz w:val="22"/>
          <w:szCs w:val="22"/>
        </w:rPr>
        <w:t xml:space="preserve">ystem construction permitting; </w:t>
      </w:r>
    </w:p>
    <w:p w:rsidR="009E24F1" w:rsidRPr="004174AE" w:rsidRDefault="009E24F1" w:rsidP="004174AE">
      <w:pPr>
        <w:pStyle w:val="ListBullet"/>
        <w:numPr>
          <w:ilvl w:val="0"/>
          <w:numId w:val="29"/>
        </w:numPr>
        <w:rPr>
          <w:sz w:val="22"/>
          <w:szCs w:val="22"/>
        </w:rPr>
      </w:pPr>
      <w:r w:rsidRPr="004174AE">
        <w:rPr>
          <w:sz w:val="22"/>
          <w:szCs w:val="22"/>
        </w:rPr>
        <w:t>Installatio</w:t>
      </w:r>
      <w:r w:rsidR="00BA1450" w:rsidRPr="004174AE">
        <w:rPr>
          <w:sz w:val="22"/>
          <w:szCs w:val="22"/>
        </w:rPr>
        <w:t>n inspection</w:t>
      </w:r>
    </w:p>
    <w:p w:rsidR="009E24F1" w:rsidRPr="004174AE" w:rsidRDefault="009E24F1" w:rsidP="009E24F1">
      <w:pPr>
        <w:rPr>
          <w:szCs w:val="22"/>
        </w:rPr>
      </w:pPr>
    </w:p>
    <w:p w:rsidR="009E24F1" w:rsidRDefault="009E24F1" w:rsidP="009E24F1">
      <w:r>
        <w:t xml:space="preserve">ECHD must review all applications for construction permits relating to the installation, modification, replacement, or repair of OSTDS and determine within the time limitations prescribed by the Florida Administrative Procedures Act, Section 120.60, F.S., whether to issue or deny a permit.  The goal for the average number of days to issue a new construction permit is eight days and two days for a repair permit. </w:t>
      </w:r>
    </w:p>
    <w:p w:rsidR="009E24F1" w:rsidRDefault="009E24F1" w:rsidP="009E24F1"/>
    <w:p w:rsidR="009E24F1" w:rsidRDefault="009E24F1" w:rsidP="009E24F1">
      <w:r>
        <w:t xml:space="preserve">The review process involves a determination as to whether the site location and installation will comply with standards set forth in Chapter 381, F.S. and Rule 64E-6, F.A.C.  The ECHD also </w:t>
      </w:r>
      <w:r>
        <w:lastRenderedPageBreak/>
        <w:t>inspects and evaluates all new installations, repairs, abandonments, or modifications of OSTDS; inspections are made to ensure adequate tank construction and capacity, fill material if needed, drain</w:t>
      </w:r>
      <w:r w:rsidR="00300A00">
        <w:t xml:space="preserve"> </w:t>
      </w:r>
      <w:r>
        <w:t xml:space="preserve">field size, elevation, cover, dosing system construction, distance from surface water and potable wells, and other regulatory requirements.  The ECHD also inspects existing OSTDS for compliance when there is a change of use or occupancy.  When </w:t>
      </w:r>
      <w:smartTag w:uri="urn:schemas-microsoft-com:office:smarttags" w:element="place">
        <w:smartTag w:uri="urn:schemas-microsoft-com:office:smarttags" w:element="PlaceName">
          <w:r>
            <w:t>Escambia</w:t>
          </w:r>
        </w:smartTag>
        <w:r>
          <w:t xml:space="preserve"> </w:t>
        </w:r>
        <w:smartTag w:uri="urn:schemas-microsoft-com:office:smarttags" w:element="PlaceType">
          <w:r>
            <w:t>County</w:t>
          </w:r>
        </w:smartTag>
      </w:smartTag>
      <w:r>
        <w:t>’s Building and Zoning Department receives an application for a building permit, when a zoning change is requested, or when the county receives an application for occupational license, the applicant will be referred to the ECHD office for OSTDS review.</w:t>
      </w:r>
    </w:p>
    <w:p w:rsidR="009E24F1" w:rsidRDefault="009E24F1" w:rsidP="009E24F1"/>
    <w:p w:rsidR="009E24F1" w:rsidRDefault="009E24F1" w:rsidP="009E24F1">
      <w:r>
        <w:t xml:space="preserve">When a building served by an OSTDS is located in an area zoned or used for industrial/manufacturing purposes, or where a business generates commercial sewerage waste, ECHD issues an annual operating permit and requires at least one compliance inspection per year.  The updated listings of these properties are identified by ECHD staff.  </w:t>
      </w:r>
    </w:p>
    <w:p w:rsidR="009E24F1" w:rsidRDefault="009E24F1" w:rsidP="009E24F1"/>
    <w:p w:rsidR="009E24F1" w:rsidRPr="006E35B1" w:rsidRDefault="009E24F1" w:rsidP="009E24F1">
      <w:pPr>
        <w:rPr>
          <w:szCs w:val="22"/>
        </w:rPr>
      </w:pPr>
      <w:r w:rsidRPr="006E35B1">
        <w:rPr>
          <w:szCs w:val="22"/>
        </w:rPr>
        <w:t>In addition to the actual permitting process for OSTDS systems, ECHD also regulates the OSTDS maintenance industries.  Service permits are issued to the following facilities annually, and ECHD performs one to two compliance inspections each year, as follows, depending on the type of facility:</w:t>
      </w:r>
    </w:p>
    <w:p w:rsidR="009E24F1" w:rsidRPr="006E35B1" w:rsidRDefault="009E24F1" w:rsidP="009E24F1">
      <w:pPr>
        <w:rPr>
          <w:szCs w:val="22"/>
        </w:rPr>
      </w:pPr>
    </w:p>
    <w:p w:rsidR="009E24F1" w:rsidRPr="004174AE" w:rsidRDefault="009E24F1" w:rsidP="004174AE">
      <w:pPr>
        <w:pStyle w:val="ListBullet"/>
        <w:numPr>
          <w:ilvl w:val="0"/>
          <w:numId w:val="30"/>
        </w:numPr>
        <w:rPr>
          <w:sz w:val="22"/>
          <w:szCs w:val="22"/>
        </w:rPr>
      </w:pPr>
      <w:r w:rsidRPr="004174AE">
        <w:rPr>
          <w:sz w:val="22"/>
          <w:szCs w:val="22"/>
        </w:rPr>
        <w:t>Septic disposal services;</w:t>
      </w:r>
    </w:p>
    <w:p w:rsidR="009E24F1" w:rsidRPr="004174AE" w:rsidRDefault="009E24F1" w:rsidP="004174AE">
      <w:pPr>
        <w:pStyle w:val="ListBullet"/>
        <w:numPr>
          <w:ilvl w:val="0"/>
          <w:numId w:val="30"/>
        </w:numPr>
        <w:rPr>
          <w:sz w:val="22"/>
          <w:szCs w:val="22"/>
        </w:rPr>
      </w:pPr>
      <w:r w:rsidRPr="004174AE">
        <w:rPr>
          <w:sz w:val="22"/>
          <w:szCs w:val="22"/>
        </w:rPr>
        <w:t>Lime stabilization facilities;</w:t>
      </w:r>
    </w:p>
    <w:p w:rsidR="009E24F1" w:rsidRPr="004174AE" w:rsidRDefault="009E24F1" w:rsidP="004174AE">
      <w:pPr>
        <w:pStyle w:val="ListBullet"/>
        <w:numPr>
          <w:ilvl w:val="0"/>
          <w:numId w:val="30"/>
        </w:numPr>
        <w:rPr>
          <w:sz w:val="22"/>
          <w:szCs w:val="22"/>
        </w:rPr>
      </w:pPr>
      <w:r w:rsidRPr="004174AE">
        <w:rPr>
          <w:sz w:val="22"/>
          <w:szCs w:val="22"/>
        </w:rPr>
        <w:t>Land application facilities;</w:t>
      </w:r>
    </w:p>
    <w:p w:rsidR="009E24F1" w:rsidRPr="004174AE" w:rsidRDefault="009E24F1" w:rsidP="004174AE">
      <w:pPr>
        <w:pStyle w:val="ListBullet"/>
        <w:numPr>
          <w:ilvl w:val="0"/>
          <w:numId w:val="30"/>
        </w:numPr>
        <w:rPr>
          <w:sz w:val="22"/>
          <w:szCs w:val="22"/>
        </w:rPr>
      </w:pPr>
      <w:r w:rsidRPr="004174AE">
        <w:rPr>
          <w:sz w:val="22"/>
          <w:szCs w:val="22"/>
        </w:rPr>
        <w:t>Portable or temporary toilet services; and</w:t>
      </w:r>
    </w:p>
    <w:p w:rsidR="009E24F1" w:rsidRPr="004174AE" w:rsidRDefault="009E24F1" w:rsidP="004174AE">
      <w:pPr>
        <w:pStyle w:val="ListBullet"/>
        <w:numPr>
          <w:ilvl w:val="0"/>
          <w:numId w:val="30"/>
        </w:numPr>
        <w:rPr>
          <w:sz w:val="22"/>
          <w:szCs w:val="22"/>
        </w:rPr>
      </w:pPr>
      <w:r w:rsidRPr="004174AE">
        <w:rPr>
          <w:sz w:val="22"/>
          <w:szCs w:val="22"/>
        </w:rPr>
        <w:t>Septic tank manufacturers.</w:t>
      </w:r>
    </w:p>
    <w:p w:rsidR="009E24F1" w:rsidRPr="004174AE" w:rsidRDefault="009E24F1" w:rsidP="009E24F1">
      <w:pPr>
        <w:rPr>
          <w:szCs w:val="22"/>
        </w:rPr>
      </w:pPr>
    </w:p>
    <w:p w:rsidR="009E24F1" w:rsidRDefault="009E24F1" w:rsidP="009E24F1">
      <w:r>
        <w:t>When an inspection determines that an ECHD-issued OSTDS permit is out of compliance, the inspector notifies the appropriate parties in writing with the appropriate violations noted as referenced in Florida Statute and Florida Administrative Code.  .</w:t>
      </w:r>
    </w:p>
    <w:p w:rsidR="009E24F1" w:rsidRDefault="009E24F1" w:rsidP="009E24F1"/>
    <w:p w:rsidR="009E24F1" w:rsidRDefault="009E24F1" w:rsidP="009E24F1">
      <w:r>
        <w:t>Most cases in Escambia County are corrected without further enforcement.  For those cases that require enforcement, the ECHD has its own attorney to take cases to court.  FDEP law enforcement becomes involved in cases of willful pollution.  The ECHD computer database includes a record of all complaints and investigations.  This database is updated daily and may include approximately 10 to 15 complaints per week.</w:t>
      </w:r>
    </w:p>
    <w:p w:rsidR="009E24F1" w:rsidRDefault="009E24F1" w:rsidP="009E24F1"/>
    <w:p w:rsidR="009E24F1" w:rsidRDefault="009E24F1" w:rsidP="009E24F1">
      <w:pPr>
        <w:pStyle w:val="BodyText"/>
        <w:spacing w:after="0"/>
        <w:rPr>
          <w:rFonts w:ascii="Arial Bold" w:hAnsi="Arial Bold" w:cs="Arial Bold"/>
          <w:b/>
          <w:bCs/>
          <w:i/>
          <w:iCs/>
          <w:smallCaps/>
          <w:sz w:val="24"/>
          <w:szCs w:val="24"/>
        </w:rPr>
      </w:pPr>
      <w:r>
        <w:rPr>
          <w:rFonts w:ascii="Arial Bold" w:hAnsi="Arial Bold" w:cs="Arial Bold"/>
          <w:b/>
          <w:bCs/>
          <w:i/>
          <w:iCs/>
          <w:smallCaps/>
          <w:sz w:val="24"/>
          <w:szCs w:val="24"/>
        </w:rPr>
        <w:t>ECHD Research Program</w:t>
      </w:r>
    </w:p>
    <w:p w:rsidR="006204EA" w:rsidRDefault="006204EA" w:rsidP="009E24F1">
      <w:pPr>
        <w:pStyle w:val="BodyText"/>
        <w:spacing w:after="0"/>
        <w:rPr>
          <w:rFonts w:ascii="Arial Bold" w:hAnsi="Arial Bold" w:cs="Arial Bold"/>
          <w:b/>
          <w:bCs/>
          <w:i/>
          <w:iCs/>
          <w:smallCaps/>
          <w:sz w:val="24"/>
          <w:szCs w:val="24"/>
        </w:rPr>
      </w:pPr>
    </w:p>
    <w:p w:rsidR="009E24F1" w:rsidRDefault="009E24F1" w:rsidP="009E24F1">
      <w:r>
        <w:rPr>
          <w:color w:val="000000"/>
        </w:rPr>
        <w:t xml:space="preserve">In September 2006, Dr. Richard Snyder, Ph.D., with the Center for Environmental Diagnostics and Bioremediation at the </w:t>
      </w:r>
      <w:smartTag w:uri="urn:schemas-microsoft-com:office:smarttags" w:element="PlaceType">
        <w:r>
          <w:rPr>
            <w:color w:val="000000"/>
          </w:rPr>
          <w:t>University</w:t>
        </w:r>
      </w:smartTag>
      <w:r>
        <w:rPr>
          <w:color w:val="000000"/>
        </w:rPr>
        <w:t xml:space="preserve"> of </w:t>
      </w:r>
      <w:smartTag w:uri="urn:schemas-microsoft-com:office:smarttags" w:element="PlaceName">
        <w:r>
          <w:rPr>
            <w:color w:val="000000"/>
          </w:rPr>
          <w:t>West Florida</w:t>
        </w:r>
      </w:smartTag>
      <w:r>
        <w:rPr>
          <w:color w:val="000000"/>
        </w:rPr>
        <w:t xml:space="preserve">, published a report for the ECHD titled “Analysis of Fecal Loadings Into Bayous Grande, </w:t>
      </w:r>
      <w:smartTag w:uri="urn:schemas-microsoft-com:office:smarttags" w:element="place">
        <w:smartTag w:uri="urn:schemas-microsoft-com:office:smarttags" w:element="City">
          <w:r>
            <w:rPr>
              <w:color w:val="000000"/>
            </w:rPr>
            <w:t>Chico</w:t>
          </w:r>
        </w:smartTag>
      </w:smartTag>
      <w:r>
        <w:rPr>
          <w:color w:val="000000"/>
        </w:rPr>
        <w:t xml:space="preserve">, and Texar Pensacola Bay System, FL”.  The ECHD funded a portion of the research and manpower towards this project.  This report summarizes the findings of a multi-year study to identify sources of fecal loading contamination within the urban bayous.  </w:t>
      </w:r>
      <w:r>
        <w:t xml:space="preserve">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 Florida</w:t>
          </w:r>
        </w:smartTag>
      </w:smartTag>
      <w:r>
        <w:t xml:space="preserve"> is working in partnership with the Escambia County Health Department to develop a method to distinguish human from non-human sources of pollution.  Several avenues have been expl</w:t>
      </w:r>
      <w:r w:rsidR="001B21DE">
        <w:t>ored and are now being explored</w:t>
      </w:r>
      <w:r>
        <w:t xml:space="preserve">.  The goal is to determine if failing septic tank systems are contributing to pollution in our area waterways.  If problem areas can be identified, the information will be shared with the Emerald Coast Utilities Authority (ECUA) and this information will assist in the sewer expansion projects that are prioritized on a routine basis.  </w:t>
      </w:r>
    </w:p>
    <w:p w:rsidR="009E24F1" w:rsidRDefault="009E24F1" w:rsidP="009E24F1"/>
    <w:p w:rsidR="009E24F1" w:rsidRDefault="009E24F1" w:rsidP="009E24F1">
      <w:pPr>
        <w:jc w:val="left"/>
        <w:rPr>
          <w:rFonts w:ascii="Arial Bold" w:hAnsi="Arial Bold" w:cs="Arial Bold"/>
          <w:b/>
          <w:bCs/>
          <w:i/>
          <w:iCs/>
          <w:smallCaps/>
          <w:sz w:val="24"/>
          <w:szCs w:val="24"/>
        </w:rPr>
      </w:pPr>
      <w:r>
        <w:rPr>
          <w:rFonts w:ascii="Arial Bold" w:hAnsi="Arial Bold" w:cs="Arial Bold"/>
          <w:b/>
          <w:bCs/>
          <w:i/>
          <w:iCs/>
          <w:smallCaps/>
          <w:sz w:val="24"/>
          <w:szCs w:val="24"/>
        </w:rPr>
        <w:lastRenderedPageBreak/>
        <w:t>ECHD Environmental Analysis Program</w:t>
      </w:r>
    </w:p>
    <w:p w:rsidR="001B21DE" w:rsidRDefault="001B21DE" w:rsidP="009E24F1">
      <w:pPr>
        <w:jc w:val="left"/>
        <w:rPr>
          <w:rFonts w:ascii="Arial Bold" w:hAnsi="Arial Bold" w:cs="Arial Bold"/>
          <w:b/>
          <w:bCs/>
          <w:i/>
          <w:iCs/>
          <w:smallCaps/>
          <w:sz w:val="24"/>
          <w:szCs w:val="24"/>
        </w:rPr>
      </w:pPr>
    </w:p>
    <w:p w:rsidR="009E24F1" w:rsidRDefault="009E24F1" w:rsidP="009E24F1">
      <w:r>
        <w:t xml:space="preserve">The Environmental Analysis Program (EAP) began in August of 1999 and one of the tasks is to evaluate the effects of improperly installed and poorly maintained septic tank systems on groundwater and surface water quality in </w:t>
      </w:r>
      <w:smartTag w:uri="urn:schemas-microsoft-com:office:smarttags" w:element="place">
        <w:smartTag w:uri="urn:schemas-microsoft-com:office:smarttags" w:element="PlaceName">
          <w:r>
            <w:t>Escambia</w:t>
          </w:r>
        </w:smartTag>
        <w:r>
          <w:t xml:space="preserve"> </w:t>
        </w:r>
        <w:smartTag w:uri="urn:schemas-microsoft-com:office:smarttags" w:element="PlaceType">
          <w:r>
            <w:t>County</w:t>
          </w:r>
        </w:smartTag>
      </w:smartTag>
      <w:r>
        <w:t>.  Many areas of the county have soil conditions that are unsuitable for a septic tank system.  In order for a septic tank system to work properly, the drain</w:t>
      </w:r>
      <w:r w:rsidR="001B21DE">
        <w:t xml:space="preserve"> </w:t>
      </w:r>
      <w:r>
        <w:t>field should be at least 24 inches from the seasonal high water table.  This allows for the bacteria, nutrients, and solids to be filtered and/or treated within the soil before reaching the sensitive groundwater.  Low-lying areas, especially along the coast, may have a water table very close to the ground surface that could be contaminated by improperly installed septic tank systems.  Other potential problems that could possibly exist include undersized septic tanks, illegal laundry discharges, improper setbacks to water wells, and drain</w:t>
      </w:r>
      <w:r w:rsidR="001B21DE">
        <w:t xml:space="preserve"> </w:t>
      </w:r>
      <w:r>
        <w:t>fields crossing drinking water lines.  All of these situations could allow contaminants to reach our groundwater, surface water or drinking water.</w:t>
      </w:r>
    </w:p>
    <w:p w:rsidR="009E24F1" w:rsidRDefault="009E24F1" w:rsidP="009E24F1"/>
    <w:p w:rsidR="009E24F1" w:rsidRDefault="009E24F1" w:rsidP="009E24F1">
      <w:pPr>
        <w:jc w:val="left"/>
        <w:rPr>
          <w:rFonts w:cs="Arial Bold"/>
          <w:bCs/>
          <w:iCs/>
          <w:smallCaps/>
        </w:rPr>
      </w:pPr>
      <w:r>
        <w:t xml:space="preserve">Escambia County Ordinance 99-36 referenced in </w:t>
      </w:r>
      <w:smartTag w:uri="urn:schemas-microsoft-com:office:smarttags" w:element="place">
        <w:smartTag w:uri="urn:schemas-microsoft-com:office:smarttags" w:element="PlaceName">
          <w:r>
            <w:rPr>
              <w:rFonts w:cs="Arial Bold"/>
              <w:bCs/>
              <w:iCs/>
              <w:smallCaps/>
            </w:rPr>
            <w:t>Escambia</w:t>
          </w:r>
        </w:smartTag>
        <w:r>
          <w:rPr>
            <w:rFonts w:cs="Arial Bold"/>
            <w:bCs/>
            <w:iCs/>
            <w:smallCaps/>
          </w:rPr>
          <w:t xml:space="preserve"> </w:t>
        </w:r>
        <w:smartTag w:uri="urn:schemas-microsoft-com:office:smarttags" w:element="PlaceType">
          <w:r>
            <w:rPr>
              <w:rFonts w:cs="Arial Bold"/>
              <w:bCs/>
              <w:iCs/>
              <w:smallCaps/>
            </w:rPr>
            <w:t>County</w:t>
          </w:r>
        </w:smartTag>
      </w:smartTag>
      <w:r>
        <w:rPr>
          <w:rFonts w:cs="Arial Bold"/>
          <w:bCs/>
          <w:iCs/>
          <w:smallCaps/>
        </w:rPr>
        <w:t xml:space="preserve"> Ordinance Chapter 98 Article III, On-site Treatment and Sewage Disposal Systems</w:t>
      </w:r>
      <w:r>
        <w:rPr>
          <w:bCs/>
        </w:rPr>
        <w:t xml:space="preserve">, </w:t>
      </w:r>
      <w:r>
        <w:t xml:space="preserve">requires an inspection by the Escambia County Health Department prior to the sale or transfer of property that has an existing septic tank system.  The requirement pertains to all areas of </w:t>
      </w:r>
      <w:smartTag w:uri="urn:schemas-microsoft-com:office:smarttags" w:element="place">
        <w:smartTag w:uri="urn:schemas-microsoft-com:office:smarttags" w:element="PlaceName">
          <w:r>
            <w:t>Escambia</w:t>
          </w:r>
        </w:smartTag>
        <w:r>
          <w:t xml:space="preserve"> </w:t>
        </w:r>
        <w:smartTag w:uri="urn:schemas-microsoft-com:office:smarttags" w:element="PlaceType">
          <w:r>
            <w:t>County</w:t>
          </w:r>
        </w:smartTag>
      </w:smartTag>
      <w:r>
        <w:t xml:space="preserve"> south of </w:t>
      </w:r>
      <w:smartTag w:uri="urn:schemas-microsoft-com:office:smarttags" w:element="Street">
        <w:smartTag w:uri="urn:schemas-microsoft-com:office:smarttags" w:element="address">
          <w:r>
            <w:t>Well Line Road</w:t>
          </w:r>
        </w:smartTag>
      </w:smartTag>
      <w:r>
        <w:t>.  The inspection is designed to identify septic tanks that may be having a detrimental effect on our water sources and provide information to the buyer regarding the functionality of the septic tank system.  Inspectors evaluate the drain</w:t>
      </w:r>
      <w:r w:rsidR="001B21DE">
        <w:t xml:space="preserve"> </w:t>
      </w:r>
      <w:r>
        <w:t>field, determine the outside dimensions of the septic tank compartment, what material the tank is made from and if any obvious structural defects exist with the tank.  If a sanitary nuisance exists, the homeowner is required to correct the problem immediately.  All required setbacks regarding system placement are also checked for compliance with Chapter 64E-6 of the Florida Administrative Code and Florida Statute 381.  The results of the inspection must be made available to the seller as well as the buyer before or at the time of closing.</w:t>
      </w:r>
    </w:p>
    <w:p w:rsidR="009E24F1" w:rsidRDefault="009E24F1" w:rsidP="009E24F1"/>
    <w:p w:rsidR="009E24F1" w:rsidRDefault="009E24F1" w:rsidP="009E24F1">
      <w:r>
        <w:t>To date, we have found many areas that are susceptible to groundwater contamination by failing septic tank systems.  Water monitoring has identified several “hot spots” of bacteria.  The greatest concentrations can be found in the small creeks and streams feeding into the water bodies.  Many septic tanks in sensitive areas have been abandoned, hopefully preventing further impacts on our water resources.  As we continue to identify failing septic tanks and available sewer connections in sensitive areas, we can move closer to our goal of cleaning up area waterways and protecting our drinking water resources.</w:t>
      </w:r>
    </w:p>
    <w:p w:rsidR="009E24F1" w:rsidRDefault="009E24F1" w:rsidP="009E24F1">
      <w:pPr>
        <w:pStyle w:val="StyleJustified"/>
      </w:pPr>
    </w:p>
    <w:p w:rsidR="009E24F1" w:rsidRDefault="009E24F1" w:rsidP="009E24F1">
      <w:pPr>
        <w:jc w:val="left"/>
        <w:rPr>
          <w:rFonts w:ascii="Arial Bold" w:hAnsi="Arial Bold" w:cs="Arial Bold"/>
          <w:b/>
          <w:bCs/>
          <w:i/>
          <w:iCs/>
          <w:smallCaps/>
          <w:sz w:val="24"/>
          <w:szCs w:val="24"/>
        </w:rPr>
      </w:pPr>
      <w:r>
        <w:rPr>
          <w:rFonts w:ascii="Arial Bold" w:hAnsi="Arial Bold" w:cs="Arial Bold"/>
          <w:b/>
          <w:bCs/>
          <w:i/>
          <w:iCs/>
          <w:smallCaps/>
          <w:sz w:val="24"/>
          <w:szCs w:val="24"/>
        </w:rPr>
        <w:t>Escambia County Ordinance Chapter 98 Article III, On-site Treatment and Sewage Disposal Systems</w:t>
      </w:r>
    </w:p>
    <w:p w:rsidR="009E24F1" w:rsidRDefault="009E24F1" w:rsidP="009E24F1">
      <w:pPr>
        <w:pStyle w:val="CM8"/>
        <w:jc w:val="both"/>
      </w:pPr>
      <w:r>
        <w:rPr>
          <w:b/>
          <w:bCs/>
        </w:rPr>
        <w:t xml:space="preserve">Sec. 98-61. Short title. </w:t>
      </w:r>
    </w:p>
    <w:p w:rsidR="009E24F1" w:rsidRDefault="009E24F1" w:rsidP="009E24F1">
      <w:pPr>
        <w:pStyle w:val="CM8"/>
        <w:spacing w:line="248" w:lineRule="atLeast"/>
        <w:ind w:firstLine="720"/>
        <w:jc w:val="both"/>
        <w:rPr>
          <w:rFonts w:cs="Arial"/>
          <w:sz w:val="22"/>
          <w:szCs w:val="22"/>
        </w:rPr>
      </w:pPr>
      <w:r>
        <w:rPr>
          <w:rFonts w:cs="Arial"/>
          <w:sz w:val="22"/>
          <w:szCs w:val="22"/>
        </w:rPr>
        <w:t>This article shall be known and may be cited as "Escambia County On-site Sewage Treatment and Disposal Systems Ordinance." This article is provided in Appendix __ for reference.</w:t>
      </w:r>
    </w:p>
    <w:p w:rsidR="009E24F1" w:rsidRDefault="009E24F1" w:rsidP="009E24F1">
      <w:pPr>
        <w:pStyle w:val="CM7"/>
        <w:spacing w:line="248" w:lineRule="atLeast"/>
        <w:jc w:val="both"/>
        <w:rPr>
          <w:rFonts w:cs="Arial"/>
          <w:sz w:val="22"/>
          <w:szCs w:val="22"/>
        </w:rPr>
      </w:pPr>
      <w:r>
        <w:rPr>
          <w:rFonts w:cs="Arial"/>
          <w:sz w:val="22"/>
          <w:szCs w:val="22"/>
        </w:rPr>
        <w:t xml:space="preserve">(Code 1985, § 1-29-176; Ord. No. 99-24, § 1(1-29.176), 5-6-99) </w:t>
      </w:r>
    </w:p>
    <w:p w:rsidR="009E24F1" w:rsidRDefault="009E24F1" w:rsidP="001D0D8F">
      <w:pPr>
        <w:rPr>
          <w:rFonts w:cs="Arial"/>
        </w:rPr>
        <w:sectPr w:rsidR="009E24F1" w:rsidSect="004C3ADB">
          <w:headerReference w:type="even" r:id="rId18"/>
          <w:footerReference w:type="default" r:id="rId19"/>
          <w:headerReference w:type="first" r:id="rId20"/>
          <w:pgSz w:w="12240" w:h="15840" w:code="1"/>
          <w:pgMar w:top="1440" w:right="1440" w:bottom="1440" w:left="1440" w:header="720" w:footer="720" w:gutter="0"/>
          <w:cols w:space="720"/>
        </w:sectPr>
      </w:pPr>
    </w:p>
    <w:p w:rsidR="001D0D8F" w:rsidRDefault="001D0D8F" w:rsidP="001D0D8F">
      <w:pPr>
        <w:pStyle w:val="Tableheading"/>
      </w:pPr>
      <w:bookmarkStart w:id="240" w:name="_Toc250366667"/>
      <w:r>
        <w:lastRenderedPageBreak/>
        <w:t xml:space="preserve">Table </w:t>
      </w:r>
      <w:fldSimple w:instr=" SEQ Table \* ARABIC ">
        <w:r w:rsidR="00BD0150">
          <w:rPr>
            <w:noProof/>
          </w:rPr>
          <w:t>5</w:t>
        </w:r>
      </w:fldSimple>
      <w:r>
        <w:t xml:space="preserve">: </w:t>
      </w:r>
      <w:r w:rsidR="003C202D">
        <w:t xml:space="preserve">ECHD </w:t>
      </w:r>
      <w:r>
        <w:t xml:space="preserve">Activities </w:t>
      </w:r>
      <w:r w:rsidR="00973951">
        <w:t xml:space="preserve">or programs that </w:t>
      </w:r>
      <w:r>
        <w:t>Address OSTDS Sources</w:t>
      </w:r>
      <w:bookmarkEnd w:id="240"/>
    </w:p>
    <w:tbl>
      <w:tblPr>
        <w:tblW w:w="139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007"/>
        <w:gridCol w:w="2971"/>
        <w:gridCol w:w="3870"/>
        <w:gridCol w:w="2160"/>
        <w:gridCol w:w="1350"/>
        <w:gridCol w:w="900"/>
        <w:gridCol w:w="1740"/>
      </w:tblGrid>
      <w:tr w:rsidR="00CF6A99" w:rsidRPr="006A1FFD" w:rsidTr="009A0ABD">
        <w:trPr>
          <w:trHeight w:val="50"/>
          <w:tblHeader/>
        </w:trPr>
        <w:tc>
          <w:tcPr>
            <w:tcW w:w="989" w:type="dxa"/>
            <w:tcBorders>
              <w:top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Project Number</w:t>
            </w:r>
          </w:p>
        </w:tc>
        <w:tc>
          <w:tcPr>
            <w:tcW w:w="2978"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Project Name</w:t>
            </w:r>
          </w:p>
        </w:tc>
        <w:tc>
          <w:tcPr>
            <w:tcW w:w="3881"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Project Description</w:t>
            </w:r>
          </w:p>
        </w:tc>
        <w:tc>
          <w:tcPr>
            <w:tcW w:w="2160"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Level of Effort</w:t>
            </w:r>
          </w:p>
        </w:tc>
        <w:tc>
          <w:tcPr>
            <w:tcW w:w="1350"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Estimated Cost</w:t>
            </w:r>
          </w:p>
        </w:tc>
        <w:tc>
          <w:tcPr>
            <w:tcW w:w="900"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Funding Source</w:t>
            </w:r>
          </w:p>
        </w:tc>
        <w:tc>
          <w:tcPr>
            <w:tcW w:w="1740"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Project Status</w:t>
            </w:r>
          </w:p>
        </w:tc>
      </w:tr>
      <w:tr w:rsidR="00CF6A99" w:rsidRPr="000030DD" w:rsidTr="009A0ABD">
        <w:trPr>
          <w:trHeight w:val="4353"/>
        </w:trPr>
        <w:tc>
          <w:tcPr>
            <w:tcW w:w="989" w:type="dxa"/>
            <w:tcBorders>
              <w:bottom w:val="single" w:sz="4" w:space="0" w:color="auto"/>
              <w:right w:val="double" w:sz="4" w:space="0" w:color="auto"/>
            </w:tcBorders>
            <w:vAlign w:val="center"/>
          </w:tcPr>
          <w:p w:rsidR="001D0D8F" w:rsidRPr="00FE535E" w:rsidRDefault="00CF6A99" w:rsidP="00983402">
            <w:pPr>
              <w:pStyle w:val="TableText"/>
              <w:jc w:val="center"/>
              <w:rPr>
                <w:highlight w:val="yellow"/>
              </w:rPr>
            </w:pPr>
            <w:r>
              <w:rPr>
                <w:highlight w:val="yellow"/>
              </w:rPr>
              <w:t>ECHD</w:t>
            </w:r>
            <w:r w:rsidR="001D0D8F" w:rsidRPr="00FE535E">
              <w:rPr>
                <w:highlight w:val="yellow"/>
              </w:rPr>
              <w:t xml:space="preserve"> – 1</w:t>
            </w:r>
            <w:r w:rsidR="00922479">
              <w:rPr>
                <w:highlight w:val="yellow"/>
              </w:rPr>
              <w:t>5</w:t>
            </w:r>
          </w:p>
        </w:tc>
        <w:tc>
          <w:tcPr>
            <w:tcW w:w="2978" w:type="dxa"/>
            <w:tcBorders>
              <w:left w:val="double" w:sz="4" w:space="0" w:color="auto"/>
              <w:bottom w:val="single" w:sz="4" w:space="0" w:color="auto"/>
              <w:right w:val="double" w:sz="4" w:space="0" w:color="auto"/>
            </w:tcBorders>
            <w:shd w:val="clear" w:color="auto" w:fill="auto"/>
            <w:vAlign w:val="center"/>
          </w:tcPr>
          <w:p w:rsidR="001D0D8F" w:rsidRPr="00504002" w:rsidRDefault="00CF6A99" w:rsidP="00CF6A99">
            <w:pPr>
              <w:rPr>
                <w:sz w:val="18"/>
                <w:szCs w:val="18"/>
              </w:rPr>
            </w:pPr>
            <w:r w:rsidRPr="00504002">
              <w:rPr>
                <w:sz w:val="18"/>
                <w:szCs w:val="18"/>
              </w:rPr>
              <w:t>Field inspect to perform complaint investigations and address legal cases</w:t>
            </w:r>
          </w:p>
        </w:tc>
        <w:tc>
          <w:tcPr>
            <w:tcW w:w="3881" w:type="dxa"/>
            <w:tcBorders>
              <w:left w:val="double" w:sz="4" w:space="0" w:color="auto"/>
              <w:bottom w:val="single" w:sz="4" w:space="0" w:color="auto"/>
              <w:right w:val="double" w:sz="4" w:space="0" w:color="auto"/>
            </w:tcBorders>
            <w:shd w:val="clear" w:color="auto" w:fill="auto"/>
            <w:vAlign w:val="center"/>
          </w:tcPr>
          <w:p w:rsidR="001D0D8F" w:rsidRPr="00504002" w:rsidRDefault="00CF6A99" w:rsidP="00973951">
            <w:pPr>
              <w:pStyle w:val="TableText"/>
              <w:rPr>
                <w:szCs w:val="18"/>
              </w:rPr>
            </w:pPr>
            <w:r w:rsidRPr="00504002">
              <w:rPr>
                <w:szCs w:val="18"/>
              </w:rPr>
              <w:t>In compliance with 64E-6, Florida Administrative Code ECHD utilizes the expertise of DOH certified supervisors, DOH certified field inspectors, and administrative support staff for all operational aspects of the OSTDS Program</w:t>
            </w:r>
            <w:r w:rsidR="009A0ABD">
              <w:rPr>
                <w:szCs w:val="18"/>
              </w:rPr>
              <w:t xml:space="preserve">.  </w:t>
            </w:r>
            <w:r w:rsidR="00973951">
              <w:rPr>
                <w:szCs w:val="18"/>
              </w:rPr>
              <w:t>(</w:t>
            </w:r>
            <w:r w:rsidR="009A0ABD" w:rsidRPr="009A0ABD">
              <w:rPr>
                <w:szCs w:val="18"/>
              </w:rPr>
              <w:t>Most cases in Escambia County are corre</w:t>
            </w:r>
            <w:r w:rsidR="00973951">
              <w:rPr>
                <w:szCs w:val="18"/>
              </w:rPr>
              <w:t>cted without further enforcement)</w:t>
            </w:r>
            <w:r w:rsidR="009A0ABD" w:rsidRPr="009A0ABD">
              <w:rPr>
                <w:szCs w:val="18"/>
              </w:rPr>
              <w:t xml:space="preserve">  </w:t>
            </w:r>
          </w:p>
        </w:tc>
        <w:tc>
          <w:tcPr>
            <w:tcW w:w="2160" w:type="dxa"/>
            <w:tcBorders>
              <w:left w:val="double" w:sz="4" w:space="0" w:color="auto"/>
              <w:bottom w:val="single" w:sz="4" w:space="0" w:color="auto"/>
              <w:right w:val="double" w:sz="4" w:space="0" w:color="auto"/>
            </w:tcBorders>
            <w:shd w:val="clear" w:color="auto" w:fill="auto"/>
            <w:vAlign w:val="center"/>
          </w:tcPr>
          <w:p w:rsidR="001D0D8F" w:rsidRPr="00D8153B" w:rsidRDefault="009A0ABD" w:rsidP="00983402">
            <w:pPr>
              <w:pStyle w:val="TableText"/>
              <w:jc w:val="center"/>
            </w:pPr>
            <w:r>
              <w:t>When an inspection determines that an ECHD-issued OSTDS permit is out of compliance, the inspector notifies the appropriate parties in writing with the appropriate violations noted</w:t>
            </w:r>
          </w:p>
        </w:tc>
        <w:tc>
          <w:tcPr>
            <w:tcW w:w="1350" w:type="dxa"/>
            <w:tcBorders>
              <w:left w:val="double" w:sz="4" w:space="0" w:color="auto"/>
              <w:bottom w:val="single" w:sz="4" w:space="0" w:color="auto"/>
              <w:right w:val="double" w:sz="4" w:space="0" w:color="auto"/>
            </w:tcBorders>
            <w:shd w:val="clear" w:color="auto" w:fill="auto"/>
            <w:noWrap/>
            <w:vAlign w:val="center"/>
          </w:tcPr>
          <w:p w:rsidR="001D0D8F" w:rsidRPr="00D8153B" w:rsidRDefault="001D0D8F" w:rsidP="00983402">
            <w:pPr>
              <w:pStyle w:val="TableText"/>
              <w:jc w:val="center"/>
            </w:pPr>
          </w:p>
        </w:tc>
        <w:tc>
          <w:tcPr>
            <w:tcW w:w="900" w:type="dxa"/>
            <w:tcBorders>
              <w:left w:val="double" w:sz="4" w:space="0" w:color="auto"/>
              <w:bottom w:val="single" w:sz="4" w:space="0" w:color="auto"/>
              <w:right w:val="double" w:sz="4" w:space="0" w:color="auto"/>
            </w:tcBorders>
            <w:vAlign w:val="center"/>
          </w:tcPr>
          <w:p w:rsidR="001D0D8F" w:rsidRPr="00D8153B" w:rsidRDefault="001D0D8F" w:rsidP="00983402">
            <w:pPr>
              <w:pStyle w:val="TableText"/>
              <w:jc w:val="center"/>
            </w:pPr>
          </w:p>
        </w:tc>
        <w:tc>
          <w:tcPr>
            <w:tcW w:w="1740" w:type="dxa"/>
            <w:tcBorders>
              <w:left w:val="double" w:sz="4" w:space="0" w:color="auto"/>
              <w:bottom w:val="single" w:sz="4" w:space="0" w:color="auto"/>
              <w:right w:val="double" w:sz="4" w:space="0" w:color="auto"/>
            </w:tcBorders>
            <w:shd w:val="clear" w:color="auto" w:fill="auto"/>
            <w:noWrap/>
            <w:vAlign w:val="center"/>
          </w:tcPr>
          <w:p w:rsidR="001D0D8F" w:rsidRPr="00D8153B" w:rsidRDefault="009A0ABD" w:rsidP="009A0ABD">
            <w:pPr>
              <w:jc w:val="left"/>
            </w:pPr>
            <w:r w:rsidRPr="009A0ABD">
              <w:rPr>
                <w:sz w:val="18"/>
                <w:szCs w:val="18"/>
              </w:rPr>
              <w:t>For those cases that require enforcement, the ECHD has its own attorney to take cases to court.  FDEP law enforcement becomes involved in cases of willful pollution.  The ECHD computer</w:t>
            </w:r>
            <w:r>
              <w:t xml:space="preserve"> </w:t>
            </w:r>
            <w:r w:rsidRPr="009A0ABD">
              <w:rPr>
                <w:sz w:val="18"/>
                <w:szCs w:val="18"/>
              </w:rPr>
              <w:t>database includes a record of all complaints and investigations.  This database is updated daily and may include approximately 10 to 15 complaints per week.</w:t>
            </w:r>
          </w:p>
        </w:tc>
      </w:tr>
      <w:tr w:rsidR="00BA1450" w:rsidRPr="000030DD" w:rsidTr="009A0ABD">
        <w:trPr>
          <w:trHeight w:val="2573"/>
        </w:trPr>
        <w:tc>
          <w:tcPr>
            <w:tcW w:w="989" w:type="dxa"/>
            <w:tcBorders>
              <w:top w:val="single" w:sz="4" w:space="0" w:color="auto"/>
              <w:right w:val="double" w:sz="4" w:space="0" w:color="auto"/>
            </w:tcBorders>
            <w:vAlign w:val="center"/>
          </w:tcPr>
          <w:p w:rsidR="00BA1450" w:rsidRPr="00FE535E" w:rsidRDefault="00BA1450" w:rsidP="00983402">
            <w:pPr>
              <w:pStyle w:val="TableText"/>
              <w:jc w:val="center"/>
              <w:rPr>
                <w:highlight w:val="yellow"/>
              </w:rPr>
            </w:pPr>
            <w:r>
              <w:rPr>
                <w:highlight w:val="yellow"/>
              </w:rPr>
              <w:t>ECHD</w:t>
            </w:r>
            <w:r w:rsidR="00922479">
              <w:rPr>
                <w:highlight w:val="yellow"/>
              </w:rPr>
              <w:t xml:space="preserve"> – 16</w:t>
            </w:r>
          </w:p>
        </w:tc>
        <w:tc>
          <w:tcPr>
            <w:tcW w:w="2978" w:type="dxa"/>
            <w:tcBorders>
              <w:top w:val="single" w:sz="4" w:space="0" w:color="auto"/>
              <w:left w:val="double" w:sz="4" w:space="0" w:color="auto"/>
              <w:right w:val="double" w:sz="4" w:space="0" w:color="auto"/>
            </w:tcBorders>
            <w:shd w:val="clear" w:color="auto" w:fill="auto"/>
            <w:vAlign w:val="center"/>
          </w:tcPr>
          <w:p w:rsidR="00BA1450" w:rsidRPr="009A0ABD" w:rsidRDefault="00BA1450" w:rsidP="009A0ABD">
            <w:pPr>
              <w:pStyle w:val="TableText"/>
              <w:jc w:val="both"/>
              <w:rPr>
                <w:szCs w:val="18"/>
              </w:rPr>
            </w:pPr>
            <w:r w:rsidRPr="00504002">
              <w:rPr>
                <w:szCs w:val="18"/>
              </w:rPr>
              <w:t>OSTD Permitting</w:t>
            </w:r>
          </w:p>
        </w:tc>
        <w:tc>
          <w:tcPr>
            <w:tcW w:w="3881" w:type="dxa"/>
            <w:tcBorders>
              <w:top w:val="single" w:sz="4" w:space="0" w:color="auto"/>
              <w:left w:val="double" w:sz="4" w:space="0" w:color="auto"/>
              <w:right w:val="double" w:sz="4" w:space="0" w:color="auto"/>
            </w:tcBorders>
            <w:shd w:val="clear" w:color="auto" w:fill="auto"/>
            <w:vAlign w:val="center"/>
          </w:tcPr>
          <w:p w:rsidR="00BA1450" w:rsidRPr="00BA1450" w:rsidRDefault="00BA1450" w:rsidP="009A0ABD">
            <w:pPr>
              <w:pStyle w:val="ListBullet"/>
            </w:pPr>
            <w:r w:rsidRPr="00BA1450">
              <w:t>Provide site application and plan review, site evaluation, system construction permitting, and installation inspection - ECHD must review all applications for construction permits relating to the installation, modification, replacement, or repair of OSTDS and determine within the time limitations prescribed by the Florida Administrative Procedures Act, Section 120.60, F.S., whether to issue or deny a permit.</w:t>
            </w:r>
          </w:p>
        </w:tc>
        <w:tc>
          <w:tcPr>
            <w:tcW w:w="2160" w:type="dxa"/>
            <w:tcBorders>
              <w:top w:val="single" w:sz="4" w:space="0" w:color="auto"/>
              <w:left w:val="double" w:sz="4" w:space="0" w:color="auto"/>
              <w:right w:val="double" w:sz="4" w:space="0" w:color="auto"/>
            </w:tcBorders>
            <w:shd w:val="clear" w:color="auto" w:fill="auto"/>
            <w:vAlign w:val="center"/>
          </w:tcPr>
          <w:p w:rsidR="00BA1450" w:rsidRPr="00D8153B" w:rsidRDefault="00BA1450" w:rsidP="00983402">
            <w:pPr>
              <w:pStyle w:val="TableText"/>
              <w:jc w:val="center"/>
            </w:pPr>
            <w:r>
              <w:t>The goal for the average number of days to issue a new construction permit is eight days and two days for a repair permit</w:t>
            </w:r>
          </w:p>
        </w:tc>
        <w:tc>
          <w:tcPr>
            <w:tcW w:w="1350" w:type="dxa"/>
            <w:tcBorders>
              <w:top w:val="single" w:sz="4" w:space="0" w:color="auto"/>
              <w:left w:val="double" w:sz="4" w:space="0" w:color="auto"/>
              <w:right w:val="double" w:sz="4" w:space="0" w:color="auto"/>
            </w:tcBorders>
            <w:shd w:val="clear" w:color="auto" w:fill="auto"/>
            <w:noWrap/>
            <w:vAlign w:val="center"/>
          </w:tcPr>
          <w:p w:rsidR="00BA1450" w:rsidRPr="00D8153B" w:rsidRDefault="00BA1450" w:rsidP="00983402">
            <w:pPr>
              <w:pStyle w:val="TableText"/>
              <w:jc w:val="center"/>
            </w:pPr>
          </w:p>
        </w:tc>
        <w:tc>
          <w:tcPr>
            <w:tcW w:w="900" w:type="dxa"/>
            <w:tcBorders>
              <w:top w:val="single" w:sz="4" w:space="0" w:color="auto"/>
              <w:left w:val="double" w:sz="4" w:space="0" w:color="auto"/>
              <w:right w:val="double" w:sz="4" w:space="0" w:color="auto"/>
            </w:tcBorders>
            <w:vAlign w:val="center"/>
          </w:tcPr>
          <w:p w:rsidR="00BA1450" w:rsidRPr="00D8153B" w:rsidRDefault="00BA1450" w:rsidP="00983402">
            <w:pPr>
              <w:pStyle w:val="TableText"/>
              <w:jc w:val="center"/>
            </w:pPr>
          </w:p>
        </w:tc>
        <w:tc>
          <w:tcPr>
            <w:tcW w:w="1740" w:type="dxa"/>
            <w:tcBorders>
              <w:top w:val="single" w:sz="4" w:space="0" w:color="auto"/>
              <w:left w:val="double" w:sz="4" w:space="0" w:color="auto"/>
              <w:right w:val="double" w:sz="4" w:space="0" w:color="auto"/>
            </w:tcBorders>
            <w:shd w:val="clear" w:color="auto" w:fill="auto"/>
            <w:noWrap/>
            <w:vAlign w:val="center"/>
          </w:tcPr>
          <w:p w:rsidR="00BA1450" w:rsidRPr="00D8153B" w:rsidRDefault="00BA1450" w:rsidP="00983402">
            <w:pPr>
              <w:pStyle w:val="TableText"/>
              <w:jc w:val="center"/>
            </w:pPr>
          </w:p>
        </w:tc>
      </w:tr>
      <w:tr w:rsidR="00CF6A99" w:rsidRPr="000030DD" w:rsidTr="009A0ABD">
        <w:trPr>
          <w:trHeight w:val="1160"/>
        </w:trPr>
        <w:tc>
          <w:tcPr>
            <w:tcW w:w="989" w:type="dxa"/>
            <w:tcBorders>
              <w:top w:val="single" w:sz="4" w:space="0" w:color="auto"/>
              <w:bottom w:val="single" w:sz="4" w:space="0" w:color="auto"/>
              <w:right w:val="double" w:sz="4" w:space="0" w:color="auto"/>
            </w:tcBorders>
            <w:vAlign w:val="center"/>
          </w:tcPr>
          <w:p w:rsidR="001D0D8F" w:rsidRPr="00FE535E" w:rsidRDefault="005347FC" w:rsidP="00983402">
            <w:pPr>
              <w:pStyle w:val="TableText"/>
              <w:jc w:val="center"/>
              <w:rPr>
                <w:highlight w:val="yellow"/>
              </w:rPr>
            </w:pPr>
            <w:r>
              <w:rPr>
                <w:highlight w:val="yellow"/>
              </w:rPr>
              <w:t xml:space="preserve">ECHD – </w:t>
            </w:r>
            <w:r w:rsidR="00922479">
              <w:rPr>
                <w:highlight w:val="yellow"/>
              </w:rPr>
              <w:t>17</w:t>
            </w:r>
          </w:p>
        </w:tc>
        <w:tc>
          <w:tcPr>
            <w:tcW w:w="2978"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5347FC" w:rsidP="00FB41DD">
            <w:pPr>
              <w:pStyle w:val="TableText"/>
            </w:pPr>
            <w:r>
              <w:t>Industrial/Business Annual Operating Permits and Compliance Inspections</w:t>
            </w:r>
          </w:p>
        </w:tc>
        <w:tc>
          <w:tcPr>
            <w:tcW w:w="3881"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5347FC" w:rsidP="00FB41DD">
            <w:pPr>
              <w:pStyle w:val="TableText"/>
            </w:pPr>
            <w:r>
              <w:t xml:space="preserve">When a building served by an OSTDS is located in an area zoned or used for industrial/manufacturing purposes, or where a business generates commercial sewerage waste, </w:t>
            </w:r>
          </w:p>
        </w:tc>
        <w:tc>
          <w:tcPr>
            <w:tcW w:w="2160"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Default="00FB41DD" w:rsidP="00983402">
            <w:pPr>
              <w:pStyle w:val="TableText"/>
              <w:jc w:val="center"/>
            </w:pPr>
            <w:r>
              <w:t>ECHD issues an annual operating permit and requires at least one compliance inspection per year.</w:t>
            </w:r>
          </w:p>
          <w:p w:rsidR="009A0ABD" w:rsidRPr="00D8153B" w:rsidRDefault="009A0ABD" w:rsidP="00983402">
            <w:pPr>
              <w:pStyle w:val="TableText"/>
              <w:jc w:val="center"/>
            </w:pPr>
          </w:p>
        </w:tc>
        <w:tc>
          <w:tcPr>
            <w:tcW w:w="135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5C3E6D" w:rsidRDefault="001D0D8F" w:rsidP="00983402">
            <w:pPr>
              <w:pStyle w:val="TableText"/>
              <w:jc w:val="center"/>
            </w:pPr>
          </w:p>
        </w:tc>
        <w:tc>
          <w:tcPr>
            <w:tcW w:w="900" w:type="dxa"/>
            <w:tcBorders>
              <w:top w:val="single" w:sz="4" w:space="0" w:color="auto"/>
              <w:left w:val="double" w:sz="4" w:space="0" w:color="auto"/>
              <w:bottom w:val="single" w:sz="4" w:space="0" w:color="auto"/>
              <w:right w:val="double" w:sz="4" w:space="0" w:color="auto"/>
            </w:tcBorders>
            <w:vAlign w:val="center"/>
          </w:tcPr>
          <w:p w:rsidR="001D0D8F" w:rsidRPr="00D8153B" w:rsidRDefault="001D0D8F" w:rsidP="00983402">
            <w:pPr>
              <w:pStyle w:val="TableText"/>
              <w:jc w:val="center"/>
            </w:pPr>
          </w:p>
        </w:tc>
        <w:tc>
          <w:tcPr>
            <w:tcW w:w="174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D8153B" w:rsidRDefault="001D0D8F" w:rsidP="00983402">
            <w:pPr>
              <w:pStyle w:val="TableText"/>
              <w:jc w:val="center"/>
            </w:pPr>
          </w:p>
        </w:tc>
      </w:tr>
      <w:tr w:rsidR="00CF6A99" w:rsidRPr="000030DD" w:rsidTr="00973951">
        <w:trPr>
          <w:trHeight w:val="1520"/>
        </w:trPr>
        <w:tc>
          <w:tcPr>
            <w:tcW w:w="989" w:type="dxa"/>
            <w:tcBorders>
              <w:top w:val="single" w:sz="4" w:space="0" w:color="auto"/>
              <w:bottom w:val="single" w:sz="4" w:space="0" w:color="auto"/>
              <w:right w:val="double" w:sz="4" w:space="0" w:color="auto"/>
            </w:tcBorders>
            <w:vAlign w:val="center"/>
          </w:tcPr>
          <w:p w:rsidR="001D0D8F" w:rsidRPr="00FE535E" w:rsidRDefault="00FB41DD" w:rsidP="009A0ABD">
            <w:pPr>
              <w:pStyle w:val="TableText"/>
              <w:jc w:val="center"/>
              <w:rPr>
                <w:highlight w:val="yellow"/>
              </w:rPr>
            </w:pPr>
            <w:r>
              <w:rPr>
                <w:highlight w:val="yellow"/>
              </w:rPr>
              <w:lastRenderedPageBreak/>
              <w:t>ECHD</w:t>
            </w:r>
            <w:r w:rsidR="001D0D8F" w:rsidRPr="00FE535E">
              <w:rPr>
                <w:highlight w:val="yellow"/>
              </w:rPr>
              <w:t xml:space="preserve">– </w:t>
            </w:r>
            <w:r w:rsidR="00922479">
              <w:rPr>
                <w:highlight w:val="yellow"/>
              </w:rPr>
              <w:t>18</w:t>
            </w:r>
          </w:p>
        </w:tc>
        <w:tc>
          <w:tcPr>
            <w:tcW w:w="2978" w:type="dxa"/>
            <w:tcBorders>
              <w:top w:val="single" w:sz="4" w:space="0" w:color="auto"/>
              <w:left w:val="double" w:sz="4" w:space="0" w:color="auto"/>
              <w:bottom w:val="single" w:sz="4" w:space="0" w:color="auto"/>
              <w:right w:val="double" w:sz="4" w:space="0" w:color="auto"/>
            </w:tcBorders>
            <w:shd w:val="clear" w:color="auto" w:fill="auto"/>
            <w:vAlign w:val="center"/>
          </w:tcPr>
          <w:p w:rsidR="00FB41DD" w:rsidRPr="00FB41DD" w:rsidRDefault="00FB41DD" w:rsidP="009A0ABD">
            <w:pPr>
              <w:pStyle w:val="ListBullet"/>
            </w:pPr>
            <w:r w:rsidRPr="00FB41DD">
              <w:t xml:space="preserve">ECHD also regulates the OSTDS maintenance industries.  </w:t>
            </w:r>
          </w:p>
        </w:tc>
        <w:tc>
          <w:tcPr>
            <w:tcW w:w="3881" w:type="dxa"/>
            <w:tcBorders>
              <w:top w:val="single" w:sz="4" w:space="0" w:color="auto"/>
              <w:left w:val="double" w:sz="4" w:space="0" w:color="auto"/>
              <w:bottom w:val="single" w:sz="4" w:space="0" w:color="auto"/>
              <w:right w:val="double" w:sz="4" w:space="0" w:color="auto"/>
            </w:tcBorders>
            <w:shd w:val="clear" w:color="auto" w:fill="auto"/>
            <w:vAlign w:val="center"/>
          </w:tcPr>
          <w:p w:rsidR="00FB41DD" w:rsidRPr="006E35B1" w:rsidRDefault="00FB41DD" w:rsidP="009A0ABD">
            <w:pPr>
              <w:pStyle w:val="ListBullet"/>
            </w:pPr>
            <w:r w:rsidRPr="00FB41DD">
              <w:t>Service permits are issued to the following facilities</w:t>
            </w:r>
            <w:r>
              <w:t xml:space="preserve">: </w:t>
            </w:r>
            <w:r w:rsidRPr="006E35B1">
              <w:t>Septic disposal services;</w:t>
            </w:r>
            <w:r>
              <w:t xml:space="preserve"> </w:t>
            </w:r>
            <w:r w:rsidRPr="006E35B1">
              <w:t>Lime stabilization facilities;</w:t>
            </w:r>
          </w:p>
          <w:p w:rsidR="001D0D8F" w:rsidRPr="00D8153B" w:rsidRDefault="00FB41DD" w:rsidP="00973951">
            <w:pPr>
              <w:pStyle w:val="ListBullet"/>
            </w:pPr>
            <w:r w:rsidRPr="006E35B1">
              <w:t>Land application facilities;</w:t>
            </w:r>
            <w:r w:rsidR="00973951">
              <w:t xml:space="preserve"> </w:t>
            </w:r>
            <w:r w:rsidRPr="006E35B1">
              <w:t>Portable or temporary toilet services; and</w:t>
            </w:r>
            <w:r w:rsidR="00973951">
              <w:t xml:space="preserve"> </w:t>
            </w:r>
            <w:r w:rsidRPr="006E35B1">
              <w:t>Septic tank manufacturers.</w:t>
            </w:r>
          </w:p>
        </w:tc>
        <w:tc>
          <w:tcPr>
            <w:tcW w:w="216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D8153B" w:rsidRDefault="00FB41DD" w:rsidP="00973951">
            <w:pPr>
              <w:jc w:val="left"/>
            </w:pPr>
            <w:r w:rsidRPr="00FB41DD">
              <w:rPr>
                <w:sz w:val="18"/>
                <w:szCs w:val="18"/>
              </w:rPr>
              <w:t>Service permits issued annually,</w:t>
            </w:r>
            <w:r>
              <w:t xml:space="preserve"> </w:t>
            </w:r>
            <w:r w:rsidRPr="00FB41DD">
              <w:rPr>
                <w:sz w:val="18"/>
                <w:szCs w:val="18"/>
              </w:rPr>
              <w:t>ECHD performs one to two compliance inspections each year, as follows, de</w:t>
            </w:r>
            <w:r>
              <w:rPr>
                <w:sz w:val="18"/>
                <w:szCs w:val="18"/>
              </w:rPr>
              <w:t>pending on the type of facility</w:t>
            </w:r>
          </w:p>
        </w:tc>
        <w:tc>
          <w:tcPr>
            <w:tcW w:w="135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5C3E6D" w:rsidRDefault="001D0D8F" w:rsidP="00983402">
            <w:pPr>
              <w:pStyle w:val="TableText"/>
              <w:jc w:val="center"/>
            </w:pPr>
          </w:p>
        </w:tc>
        <w:tc>
          <w:tcPr>
            <w:tcW w:w="900" w:type="dxa"/>
            <w:tcBorders>
              <w:top w:val="single" w:sz="4" w:space="0" w:color="auto"/>
              <w:left w:val="double" w:sz="4" w:space="0" w:color="auto"/>
              <w:bottom w:val="single" w:sz="4" w:space="0" w:color="auto"/>
              <w:right w:val="double" w:sz="4" w:space="0" w:color="auto"/>
            </w:tcBorders>
            <w:vAlign w:val="center"/>
          </w:tcPr>
          <w:p w:rsidR="001D0D8F" w:rsidRPr="00D8153B" w:rsidRDefault="001D0D8F" w:rsidP="00983402">
            <w:pPr>
              <w:pStyle w:val="TableText"/>
              <w:jc w:val="center"/>
            </w:pPr>
          </w:p>
        </w:tc>
        <w:tc>
          <w:tcPr>
            <w:tcW w:w="174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D8153B" w:rsidRDefault="001D0D8F" w:rsidP="00983402">
            <w:pPr>
              <w:pStyle w:val="TableText"/>
              <w:jc w:val="center"/>
            </w:pPr>
          </w:p>
        </w:tc>
      </w:tr>
      <w:tr w:rsidR="004174AE" w:rsidRPr="00E033EE" w:rsidTr="0000390C">
        <w:trPr>
          <w:trHeight w:val="3347"/>
        </w:trPr>
        <w:tc>
          <w:tcPr>
            <w:tcW w:w="989" w:type="dxa"/>
            <w:tcBorders>
              <w:top w:val="single" w:sz="4" w:space="0" w:color="auto"/>
              <w:bottom w:val="single" w:sz="4" w:space="0" w:color="auto"/>
              <w:right w:val="double" w:sz="4" w:space="0" w:color="auto"/>
            </w:tcBorders>
            <w:vAlign w:val="center"/>
          </w:tcPr>
          <w:p w:rsidR="004174AE" w:rsidRPr="00E033EE" w:rsidRDefault="00E033EE" w:rsidP="009A0ABD">
            <w:pPr>
              <w:pStyle w:val="TableText"/>
              <w:jc w:val="center"/>
              <w:rPr>
                <w:szCs w:val="18"/>
                <w:highlight w:val="yellow"/>
              </w:rPr>
            </w:pPr>
            <w:r w:rsidRPr="00E033EE">
              <w:rPr>
                <w:szCs w:val="18"/>
                <w:highlight w:val="yellow"/>
              </w:rPr>
              <w:t>ECHD-</w:t>
            </w:r>
            <w:r w:rsidR="00922479">
              <w:rPr>
                <w:szCs w:val="18"/>
                <w:highlight w:val="yellow"/>
              </w:rPr>
              <w:t>19</w:t>
            </w:r>
          </w:p>
        </w:tc>
        <w:tc>
          <w:tcPr>
            <w:tcW w:w="2978" w:type="dxa"/>
            <w:tcBorders>
              <w:top w:val="single" w:sz="4" w:space="0" w:color="auto"/>
              <w:left w:val="double" w:sz="4" w:space="0" w:color="auto"/>
              <w:bottom w:val="single" w:sz="4" w:space="0" w:color="auto"/>
              <w:right w:val="double" w:sz="4" w:space="0" w:color="auto"/>
            </w:tcBorders>
            <w:shd w:val="clear" w:color="auto" w:fill="auto"/>
            <w:vAlign w:val="center"/>
          </w:tcPr>
          <w:p w:rsidR="000441C6" w:rsidRPr="000441C6" w:rsidRDefault="000441C6" w:rsidP="000441C6">
            <w:pPr>
              <w:pStyle w:val="BodyText"/>
              <w:spacing w:after="0"/>
              <w:jc w:val="left"/>
              <w:rPr>
                <w:rFonts w:cs="Arial"/>
                <w:bCs/>
                <w:iCs/>
                <w:smallCaps/>
                <w:sz w:val="18"/>
                <w:szCs w:val="18"/>
              </w:rPr>
            </w:pPr>
            <w:r w:rsidRPr="000441C6">
              <w:rPr>
                <w:rFonts w:cs="Arial"/>
                <w:bCs/>
                <w:iCs/>
                <w:smallCaps/>
                <w:sz w:val="18"/>
                <w:szCs w:val="18"/>
              </w:rPr>
              <w:t>ECHD Research Program</w:t>
            </w:r>
          </w:p>
          <w:p w:rsidR="004174AE" w:rsidRPr="00E033EE" w:rsidRDefault="00E033EE" w:rsidP="00E033EE">
            <w:pPr>
              <w:pStyle w:val="ListBullet"/>
            </w:pPr>
            <w:r>
              <w:rPr>
                <w:color w:val="000000"/>
              </w:rPr>
              <w:t>In 2006, the University of West Florida published a</w:t>
            </w:r>
            <w:r w:rsidRPr="00E033EE">
              <w:rPr>
                <w:color w:val="000000"/>
              </w:rPr>
              <w:t xml:space="preserve"> multi-year study to identify sources of fecal loading contamination within the urban bayous.  </w:t>
            </w:r>
            <w:r>
              <w:rPr>
                <w:color w:val="000000"/>
              </w:rPr>
              <w:t xml:space="preserve">Report for the ECHD titled “Analysis of Fecal Loadings Into Bayous Grande, Chico, and Texar Pensacola Bay System, FL”.  </w:t>
            </w:r>
            <w:r w:rsidRPr="00E033EE">
              <w:rPr>
                <w:color w:val="000000"/>
              </w:rPr>
              <w:t>summarize</w:t>
            </w:r>
            <w:r>
              <w:rPr>
                <w:color w:val="000000"/>
              </w:rPr>
              <w:t>d</w:t>
            </w:r>
            <w:r w:rsidRPr="00E033EE">
              <w:rPr>
                <w:color w:val="000000"/>
              </w:rPr>
              <w:t xml:space="preserve"> the findings of </w:t>
            </w:r>
          </w:p>
        </w:tc>
        <w:tc>
          <w:tcPr>
            <w:tcW w:w="3881" w:type="dxa"/>
            <w:tcBorders>
              <w:top w:val="single" w:sz="4" w:space="0" w:color="auto"/>
              <w:left w:val="double" w:sz="4" w:space="0" w:color="auto"/>
              <w:bottom w:val="single" w:sz="4" w:space="0" w:color="auto"/>
              <w:right w:val="double" w:sz="4" w:space="0" w:color="auto"/>
            </w:tcBorders>
            <w:shd w:val="clear" w:color="auto" w:fill="auto"/>
            <w:vAlign w:val="center"/>
          </w:tcPr>
          <w:p w:rsidR="004174AE" w:rsidRPr="00E033EE" w:rsidRDefault="00E033EE" w:rsidP="009A0ABD">
            <w:pPr>
              <w:pStyle w:val="ListBullet"/>
            </w:pPr>
            <w:r w:rsidRPr="00E033EE">
              <w:rPr>
                <w:color w:val="000000"/>
              </w:rPr>
              <w:t>ECHD funded a portion of the research and manpower towards this project</w:t>
            </w:r>
            <w:r>
              <w:rPr>
                <w:color w:val="000000"/>
              </w:rPr>
              <w:t xml:space="preserve">; </w:t>
            </w:r>
            <w:r>
              <w:t>t</w:t>
            </w:r>
            <w:r w:rsidRPr="00E033EE">
              <w:t>he University of West Florida is working in partnership with the Escambia County Health Department to develop a method to distinguish human from non-human sources of pollution.  Several avenues have been explored and are now being explored.</w:t>
            </w:r>
          </w:p>
        </w:tc>
        <w:tc>
          <w:tcPr>
            <w:tcW w:w="2160" w:type="dxa"/>
            <w:tcBorders>
              <w:top w:val="single" w:sz="4" w:space="0" w:color="auto"/>
              <w:left w:val="double" w:sz="4" w:space="0" w:color="auto"/>
              <w:bottom w:val="single" w:sz="4" w:space="0" w:color="auto"/>
              <w:right w:val="double" w:sz="4" w:space="0" w:color="auto"/>
            </w:tcBorders>
            <w:shd w:val="clear" w:color="auto" w:fill="auto"/>
            <w:noWrap/>
            <w:vAlign w:val="center"/>
          </w:tcPr>
          <w:p w:rsidR="004174AE" w:rsidRPr="00E033EE" w:rsidRDefault="00E033EE" w:rsidP="00AC7475">
            <w:pPr>
              <w:jc w:val="left"/>
              <w:rPr>
                <w:sz w:val="18"/>
                <w:szCs w:val="18"/>
              </w:rPr>
            </w:pPr>
            <w:r w:rsidRPr="00E033EE">
              <w:rPr>
                <w:sz w:val="18"/>
                <w:szCs w:val="18"/>
              </w:rPr>
              <w:t xml:space="preserve">The goal is to determine if failing septic tank systems are contributing to pollution in our area waterways.  If problem areas can be identified, the information will be shared with the Emerald Coast Utilities Authority (ECUA) and this information will assist in the sewer expansion projects that are prioritized on a routine basis. </w:t>
            </w:r>
          </w:p>
        </w:tc>
        <w:tc>
          <w:tcPr>
            <w:tcW w:w="1350" w:type="dxa"/>
            <w:tcBorders>
              <w:top w:val="single" w:sz="4" w:space="0" w:color="auto"/>
              <w:left w:val="double" w:sz="4" w:space="0" w:color="auto"/>
              <w:bottom w:val="single" w:sz="4" w:space="0" w:color="auto"/>
              <w:right w:val="double" w:sz="4" w:space="0" w:color="auto"/>
            </w:tcBorders>
            <w:shd w:val="clear" w:color="auto" w:fill="auto"/>
            <w:noWrap/>
            <w:vAlign w:val="center"/>
          </w:tcPr>
          <w:p w:rsidR="004174AE" w:rsidRPr="00E033EE" w:rsidRDefault="004174AE" w:rsidP="00983402">
            <w:pPr>
              <w:pStyle w:val="TableText"/>
              <w:jc w:val="center"/>
              <w:rPr>
                <w:szCs w:val="18"/>
              </w:rPr>
            </w:pPr>
          </w:p>
        </w:tc>
        <w:tc>
          <w:tcPr>
            <w:tcW w:w="900" w:type="dxa"/>
            <w:tcBorders>
              <w:top w:val="single" w:sz="4" w:space="0" w:color="auto"/>
              <w:left w:val="double" w:sz="4" w:space="0" w:color="auto"/>
              <w:bottom w:val="single" w:sz="4" w:space="0" w:color="auto"/>
              <w:right w:val="double" w:sz="4" w:space="0" w:color="auto"/>
            </w:tcBorders>
            <w:vAlign w:val="center"/>
          </w:tcPr>
          <w:p w:rsidR="004174AE" w:rsidRPr="00E033EE" w:rsidRDefault="004174AE" w:rsidP="00983402">
            <w:pPr>
              <w:pStyle w:val="TableText"/>
              <w:jc w:val="center"/>
              <w:rPr>
                <w:szCs w:val="18"/>
              </w:rPr>
            </w:pPr>
          </w:p>
        </w:tc>
        <w:tc>
          <w:tcPr>
            <w:tcW w:w="1740" w:type="dxa"/>
            <w:tcBorders>
              <w:top w:val="single" w:sz="4" w:space="0" w:color="auto"/>
              <w:left w:val="double" w:sz="4" w:space="0" w:color="auto"/>
              <w:bottom w:val="single" w:sz="4" w:space="0" w:color="auto"/>
              <w:right w:val="double" w:sz="4" w:space="0" w:color="auto"/>
            </w:tcBorders>
            <w:shd w:val="clear" w:color="auto" w:fill="auto"/>
            <w:noWrap/>
            <w:vAlign w:val="center"/>
          </w:tcPr>
          <w:p w:rsidR="004174AE" w:rsidRPr="00E033EE" w:rsidRDefault="00973951" w:rsidP="00983402">
            <w:pPr>
              <w:pStyle w:val="TableText"/>
              <w:jc w:val="center"/>
              <w:rPr>
                <w:szCs w:val="18"/>
              </w:rPr>
            </w:pPr>
            <w:r>
              <w:rPr>
                <w:szCs w:val="18"/>
              </w:rPr>
              <w:t>Complete; 2006 Report provides important baseline data of fecal contamination</w:t>
            </w:r>
            <w:r w:rsidR="00AC7475">
              <w:rPr>
                <w:szCs w:val="18"/>
              </w:rPr>
              <w:t xml:space="preserve"> in the Bayou Chico watershed</w:t>
            </w:r>
            <w:r>
              <w:rPr>
                <w:szCs w:val="18"/>
              </w:rPr>
              <w:t xml:space="preserve"> </w:t>
            </w:r>
          </w:p>
        </w:tc>
      </w:tr>
      <w:tr w:rsidR="0000390C" w:rsidRPr="00E033EE" w:rsidTr="0000390C">
        <w:trPr>
          <w:trHeight w:val="485"/>
        </w:trPr>
        <w:tc>
          <w:tcPr>
            <w:tcW w:w="989" w:type="dxa"/>
            <w:tcBorders>
              <w:top w:val="single" w:sz="4" w:space="0" w:color="auto"/>
              <w:bottom w:val="single" w:sz="4" w:space="0" w:color="auto"/>
              <w:right w:val="double" w:sz="4" w:space="0" w:color="auto"/>
            </w:tcBorders>
            <w:vAlign w:val="center"/>
          </w:tcPr>
          <w:p w:rsidR="0000390C" w:rsidRPr="00E033EE" w:rsidRDefault="0000390C" w:rsidP="009A0ABD">
            <w:pPr>
              <w:pStyle w:val="TableText"/>
              <w:jc w:val="center"/>
              <w:rPr>
                <w:szCs w:val="18"/>
                <w:highlight w:val="yellow"/>
              </w:rPr>
            </w:pPr>
            <w:r>
              <w:rPr>
                <w:szCs w:val="18"/>
                <w:highlight w:val="yellow"/>
              </w:rPr>
              <w:t>ECHD-</w:t>
            </w:r>
            <w:r w:rsidR="00922479">
              <w:rPr>
                <w:szCs w:val="18"/>
                <w:highlight w:val="yellow"/>
              </w:rPr>
              <w:t>20</w:t>
            </w:r>
          </w:p>
        </w:tc>
        <w:tc>
          <w:tcPr>
            <w:tcW w:w="2978" w:type="dxa"/>
            <w:tcBorders>
              <w:top w:val="single" w:sz="4" w:space="0" w:color="auto"/>
              <w:left w:val="double" w:sz="4" w:space="0" w:color="auto"/>
              <w:bottom w:val="single" w:sz="4" w:space="0" w:color="auto"/>
              <w:right w:val="double" w:sz="4" w:space="0" w:color="auto"/>
            </w:tcBorders>
            <w:shd w:val="clear" w:color="auto" w:fill="auto"/>
            <w:vAlign w:val="center"/>
          </w:tcPr>
          <w:p w:rsidR="0000390C" w:rsidRPr="0000390C" w:rsidRDefault="0000390C" w:rsidP="000441C6">
            <w:pPr>
              <w:pStyle w:val="BodyText"/>
              <w:spacing w:after="0"/>
              <w:jc w:val="left"/>
              <w:rPr>
                <w:rFonts w:cs="Arial"/>
                <w:bCs/>
                <w:iCs/>
                <w:smallCaps/>
                <w:sz w:val="18"/>
                <w:szCs w:val="18"/>
              </w:rPr>
            </w:pPr>
            <w:r w:rsidRPr="0000390C">
              <w:rPr>
                <w:sz w:val="18"/>
                <w:szCs w:val="18"/>
              </w:rPr>
              <w:t>Environmental Analysis Program (EAP)</w:t>
            </w:r>
            <w:r>
              <w:rPr>
                <w:sz w:val="18"/>
                <w:szCs w:val="18"/>
              </w:rPr>
              <w:t xml:space="preserve"> began in August 1999</w:t>
            </w:r>
          </w:p>
        </w:tc>
        <w:tc>
          <w:tcPr>
            <w:tcW w:w="3881" w:type="dxa"/>
            <w:tcBorders>
              <w:top w:val="single" w:sz="4" w:space="0" w:color="auto"/>
              <w:left w:val="double" w:sz="4" w:space="0" w:color="auto"/>
              <w:bottom w:val="single" w:sz="4" w:space="0" w:color="auto"/>
              <w:right w:val="double" w:sz="4" w:space="0" w:color="auto"/>
            </w:tcBorders>
            <w:shd w:val="clear" w:color="auto" w:fill="auto"/>
            <w:vAlign w:val="center"/>
          </w:tcPr>
          <w:p w:rsidR="0000390C" w:rsidRPr="00E033EE" w:rsidRDefault="0000390C" w:rsidP="009A0ABD">
            <w:pPr>
              <w:pStyle w:val="ListBullet"/>
              <w:rPr>
                <w:color w:val="000000"/>
              </w:rPr>
            </w:pPr>
            <w:r>
              <w:t xml:space="preserve">To evaluate the effects of improperly installed and poorly maintained septic tank systems on groundwater and surface water quality in Escambia County.  </w:t>
            </w:r>
          </w:p>
        </w:tc>
        <w:tc>
          <w:tcPr>
            <w:tcW w:w="2160" w:type="dxa"/>
            <w:tcBorders>
              <w:top w:val="single" w:sz="4" w:space="0" w:color="auto"/>
              <w:left w:val="double" w:sz="4" w:space="0" w:color="auto"/>
              <w:bottom w:val="single" w:sz="4" w:space="0" w:color="auto"/>
              <w:right w:val="double" w:sz="4" w:space="0" w:color="auto"/>
            </w:tcBorders>
            <w:shd w:val="clear" w:color="auto" w:fill="auto"/>
            <w:noWrap/>
            <w:vAlign w:val="center"/>
          </w:tcPr>
          <w:p w:rsidR="0000390C" w:rsidRPr="0000390C" w:rsidRDefault="0000390C" w:rsidP="0000390C">
            <w:pPr>
              <w:jc w:val="left"/>
              <w:rPr>
                <w:sz w:val="18"/>
                <w:szCs w:val="18"/>
              </w:rPr>
            </w:pPr>
            <w:r w:rsidRPr="0000390C">
              <w:rPr>
                <w:sz w:val="18"/>
                <w:szCs w:val="18"/>
              </w:rPr>
              <w:t xml:space="preserve">Identifying </w:t>
            </w:r>
            <w:r>
              <w:rPr>
                <w:sz w:val="18"/>
                <w:szCs w:val="18"/>
              </w:rPr>
              <w:t>l</w:t>
            </w:r>
            <w:r w:rsidRPr="0000390C">
              <w:rPr>
                <w:sz w:val="18"/>
                <w:szCs w:val="18"/>
              </w:rPr>
              <w:t xml:space="preserve">ow-lying areas, especially along the coast, may have a water table very close to the ground surface that could be contaminated by improperly installed septic tank systems.  As well as other potential problems that could possibly exist include undersized septic tanks, illegal laundry discharges, improper setbacks to water wells, and drain fields crossing drinking water lines.  </w:t>
            </w:r>
          </w:p>
        </w:tc>
        <w:tc>
          <w:tcPr>
            <w:tcW w:w="1350" w:type="dxa"/>
            <w:tcBorders>
              <w:top w:val="single" w:sz="4" w:space="0" w:color="auto"/>
              <w:left w:val="double" w:sz="4" w:space="0" w:color="auto"/>
              <w:bottom w:val="single" w:sz="4" w:space="0" w:color="auto"/>
              <w:right w:val="double" w:sz="4" w:space="0" w:color="auto"/>
            </w:tcBorders>
            <w:shd w:val="clear" w:color="auto" w:fill="auto"/>
            <w:noWrap/>
            <w:vAlign w:val="center"/>
          </w:tcPr>
          <w:p w:rsidR="0000390C" w:rsidRPr="00E033EE" w:rsidRDefault="0000390C" w:rsidP="00983402">
            <w:pPr>
              <w:pStyle w:val="TableText"/>
              <w:jc w:val="center"/>
              <w:rPr>
                <w:szCs w:val="18"/>
              </w:rPr>
            </w:pPr>
          </w:p>
        </w:tc>
        <w:tc>
          <w:tcPr>
            <w:tcW w:w="900" w:type="dxa"/>
            <w:tcBorders>
              <w:top w:val="single" w:sz="4" w:space="0" w:color="auto"/>
              <w:left w:val="double" w:sz="4" w:space="0" w:color="auto"/>
              <w:bottom w:val="single" w:sz="4" w:space="0" w:color="auto"/>
              <w:right w:val="double" w:sz="4" w:space="0" w:color="auto"/>
            </w:tcBorders>
            <w:vAlign w:val="center"/>
          </w:tcPr>
          <w:p w:rsidR="0000390C" w:rsidRPr="00E033EE" w:rsidRDefault="0000390C" w:rsidP="00983402">
            <w:pPr>
              <w:pStyle w:val="TableText"/>
              <w:jc w:val="center"/>
              <w:rPr>
                <w:szCs w:val="18"/>
              </w:rPr>
            </w:pPr>
          </w:p>
        </w:tc>
        <w:tc>
          <w:tcPr>
            <w:tcW w:w="1740" w:type="dxa"/>
            <w:tcBorders>
              <w:top w:val="single" w:sz="4" w:space="0" w:color="auto"/>
              <w:left w:val="double" w:sz="4" w:space="0" w:color="auto"/>
              <w:bottom w:val="single" w:sz="4" w:space="0" w:color="auto"/>
              <w:right w:val="double" w:sz="4" w:space="0" w:color="auto"/>
            </w:tcBorders>
            <w:shd w:val="clear" w:color="auto" w:fill="auto"/>
            <w:noWrap/>
            <w:vAlign w:val="center"/>
          </w:tcPr>
          <w:p w:rsidR="0000390C" w:rsidRDefault="00E463AA" w:rsidP="00E463AA">
            <w:pPr>
              <w:pStyle w:val="TableText"/>
              <w:jc w:val="center"/>
              <w:rPr>
                <w:szCs w:val="18"/>
              </w:rPr>
            </w:pPr>
            <w:r>
              <w:rPr>
                <w:szCs w:val="18"/>
              </w:rPr>
              <w:t xml:space="preserve">Ongoing </w:t>
            </w:r>
            <w:r w:rsidR="0000390C">
              <w:rPr>
                <w:szCs w:val="18"/>
              </w:rPr>
              <w:t xml:space="preserve">Inspection Program </w:t>
            </w:r>
          </w:p>
        </w:tc>
      </w:tr>
      <w:tr w:rsidR="0000390C" w:rsidRPr="00E033EE" w:rsidTr="0000390C">
        <w:trPr>
          <w:trHeight w:val="620"/>
        </w:trPr>
        <w:tc>
          <w:tcPr>
            <w:tcW w:w="989" w:type="dxa"/>
            <w:tcBorders>
              <w:top w:val="single" w:sz="4" w:space="0" w:color="auto"/>
              <w:bottom w:val="double" w:sz="4" w:space="0" w:color="auto"/>
              <w:right w:val="double" w:sz="4" w:space="0" w:color="auto"/>
            </w:tcBorders>
            <w:vAlign w:val="center"/>
          </w:tcPr>
          <w:p w:rsidR="00E463AA" w:rsidRDefault="00E463AA" w:rsidP="009A0ABD">
            <w:pPr>
              <w:pStyle w:val="TableText"/>
              <w:jc w:val="center"/>
              <w:rPr>
                <w:szCs w:val="18"/>
                <w:highlight w:val="yellow"/>
              </w:rPr>
            </w:pPr>
            <w:r>
              <w:rPr>
                <w:szCs w:val="18"/>
                <w:highlight w:val="yellow"/>
              </w:rPr>
              <w:lastRenderedPageBreak/>
              <w:t>ECHD</w:t>
            </w:r>
          </w:p>
          <w:p w:rsidR="0000390C" w:rsidRPr="00E033EE" w:rsidRDefault="00E463AA" w:rsidP="009A0ABD">
            <w:pPr>
              <w:pStyle w:val="TableText"/>
              <w:jc w:val="center"/>
              <w:rPr>
                <w:szCs w:val="18"/>
                <w:highlight w:val="yellow"/>
              </w:rPr>
            </w:pPr>
            <w:r>
              <w:rPr>
                <w:szCs w:val="18"/>
                <w:highlight w:val="yellow"/>
              </w:rPr>
              <w:t xml:space="preserve"> &amp; Escambia County</w:t>
            </w:r>
            <w:r w:rsidR="00922479">
              <w:rPr>
                <w:szCs w:val="18"/>
                <w:highlight w:val="yellow"/>
              </w:rPr>
              <w:t xml:space="preserve"> - 21</w:t>
            </w:r>
          </w:p>
        </w:tc>
        <w:tc>
          <w:tcPr>
            <w:tcW w:w="2978" w:type="dxa"/>
            <w:tcBorders>
              <w:top w:val="single" w:sz="4" w:space="0" w:color="auto"/>
              <w:left w:val="double" w:sz="4" w:space="0" w:color="auto"/>
              <w:bottom w:val="double" w:sz="4" w:space="0" w:color="auto"/>
              <w:right w:val="double" w:sz="4" w:space="0" w:color="auto"/>
            </w:tcBorders>
            <w:shd w:val="clear" w:color="auto" w:fill="auto"/>
            <w:vAlign w:val="center"/>
          </w:tcPr>
          <w:p w:rsidR="0000390C" w:rsidRPr="00E463AA" w:rsidRDefault="00E463AA" w:rsidP="000441C6">
            <w:pPr>
              <w:pStyle w:val="BodyText"/>
              <w:spacing w:after="0"/>
              <w:jc w:val="left"/>
              <w:rPr>
                <w:rFonts w:cs="Arial"/>
                <w:bCs/>
                <w:iCs/>
                <w:smallCaps/>
                <w:sz w:val="18"/>
                <w:szCs w:val="18"/>
              </w:rPr>
            </w:pPr>
            <w:r w:rsidRPr="00E463AA">
              <w:rPr>
                <w:sz w:val="18"/>
                <w:szCs w:val="18"/>
              </w:rPr>
              <w:t xml:space="preserve">Escambia County Ordinance 99-36 referenced in </w:t>
            </w:r>
            <w:r w:rsidRPr="00E463AA">
              <w:rPr>
                <w:rFonts w:cs="Arial Bold"/>
                <w:bCs/>
                <w:iCs/>
                <w:smallCaps/>
                <w:sz w:val="18"/>
                <w:szCs w:val="18"/>
              </w:rPr>
              <w:t>Escambia County Ordinance Chapter 98</w:t>
            </w:r>
          </w:p>
        </w:tc>
        <w:tc>
          <w:tcPr>
            <w:tcW w:w="3881" w:type="dxa"/>
            <w:tcBorders>
              <w:top w:val="single" w:sz="4" w:space="0" w:color="auto"/>
              <w:left w:val="double" w:sz="4" w:space="0" w:color="auto"/>
              <w:bottom w:val="double" w:sz="4" w:space="0" w:color="auto"/>
              <w:right w:val="double" w:sz="4" w:space="0" w:color="auto"/>
            </w:tcBorders>
            <w:shd w:val="clear" w:color="auto" w:fill="auto"/>
            <w:vAlign w:val="center"/>
          </w:tcPr>
          <w:p w:rsidR="0000390C" w:rsidRPr="00E033EE" w:rsidRDefault="00D67CC4" w:rsidP="00D67CC4">
            <w:pPr>
              <w:pStyle w:val="ListBullet"/>
              <w:rPr>
                <w:color w:val="000000"/>
              </w:rPr>
            </w:pPr>
            <w:r>
              <w:t xml:space="preserve">Requires an inspection by the Escambia County Health Department prior to the sale or transfer of property that has an existing septic tank system.  The requirement pertains to all areas of </w:t>
            </w:r>
            <w:smartTag w:uri="urn:schemas-microsoft-com:office:smarttags" w:element="place">
              <w:smartTag w:uri="urn:schemas-microsoft-com:office:smarttags" w:element="PlaceName">
                <w:r>
                  <w:t>Escambia</w:t>
                </w:r>
              </w:smartTag>
              <w:r>
                <w:t xml:space="preserve"> </w:t>
              </w:r>
              <w:smartTag w:uri="urn:schemas-microsoft-com:office:smarttags" w:element="PlaceType">
                <w:r>
                  <w:t>County</w:t>
                </w:r>
              </w:smartTag>
            </w:smartTag>
            <w:r>
              <w:t xml:space="preserve"> south of </w:t>
            </w:r>
            <w:smartTag w:uri="urn:schemas-microsoft-com:office:smarttags" w:element="Street">
              <w:smartTag w:uri="urn:schemas-microsoft-com:office:smarttags" w:element="address">
                <w:r>
                  <w:t>Well Line Road</w:t>
                </w:r>
              </w:smartTag>
            </w:smartTag>
            <w:r>
              <w:t>.  If a sanitary nuisance exists, the homeowner is required to correct the problem immediately.  All required setbacks regarding system placement are also checked for compliance with Chapter 64E-6 of the Florida Administrative Code and Florida Statute 381.  The results of the inspection must be made available to the seller as well as the buyer before or at the time of closing.</w:t>
            </w:r>
          </w:p>
        </w:tc>
        <w:tc>
          <w:tcPr>
            <w:tcW w:w="2160" w:type="dxa"/>
            <w:tcBorders>
              <w:top w:val="single" w:sz="4" w:space="0" w:color="auto"/>
              <w:left w:val="double" w:sz="4" w:space="0" w:color="auto"/>
              <w:bottom w:val="double" w:sz="4" w:space="0" w:color="auto"/>
              <w:right w:val="double" w:sz="4" w:space="0" w:color="auto"/>
            </w:tcBorders>
            <w:shd w:val="clear" w:color="auto" w:fill="auto"/>
            <w:noWrap/>
            <w:vAlign w:val="center"/>
          </w:tcPr>
          <w:p w:rsidR="0000390C" w:rsidRPr="00D67CC4" w:rsidRDefault="00D67CC4" w:rsidP="00AC7475">
            <w:pPr>
              <w:jc w:val="left"/>
              <w:rPr>
                <w:sz w:val="18"/>
                <w:szCs w:val="18"/>
              </w:rPr>
            </w:pPr>
            <w:r w:rsidRPr="00D67CC4">
              <w:rPr>
                <w:sz w:val="18"/>
                <w:szCs w:val="18"/>
              </w:rPr>
              <w:t>The inspection is designed to identify septic tanks that may be having a detrimental effect on our water sources and provide information to the buyer regarding the functionality of the septic tank system.  Inspectors evaluate the drain field, determine the outside dimensions of the septic tank compartment, what material the tank is made from and if any obvious structural defects exist with the tank.</w:t>
            </w:r>
          </w:p>
        </w:tc>
        <w:tc>
          <w:tcPr>
            <w:tcW w:w="1350" w:type="dxa"/>
            <w:tcBorders>
              <w:top w:val="single" w:sz="4" w:space="0" w:color="auto"/>
              <w:left w:val="double" w:sz="4" w:space="0" w:color="auto"/>
              <w:bottom w:val="double" w:sz="4" w:space="0" w:color="auto"/>
              <w:right w:val="double" w:sz="4" w:space="0" w:color="auto"/>
            </w:tcBorders>
            <w:shd w:val="clear" w:color="auto" w:fill="auto"/>
            <w:noWrap/>
            <w:vAlign w:val="center"/>
          </w:tcPr>
          <w:p w:rsidR="0000390C" w:rsidRPr="00E033EE" w:rsidRDefault="0000390C" w:rsidP="00983402">
            <w:pPr>
              <w:pStyle w:val="TableText"/>
              <w:jc w:val="center"/>
              <w:rPr>
                <w:szCs w:val="18"/>
              </w:rPr>
            </w:pPr>
          </w:p>
        </w:tc>
        <w:tc>
          <w:tcPr>
            <w:tcW w:w="900" w:type="dxa"/>
            <w:tcBorders>
              <w:top w:val="single" w:sz="4" w:space="0" w:color="auto"/>
              <w:left w:val="double" w:sz="4" w:space="0" w:color="auto"/>
              <w:bottom w:val="double" w:sz="4" w:space="0" w:color="auto"/>
              <w:right w:val="double" w:sz="4" w:space="0" w:color="auto"/>
            </w:tcBorders>
            <w:vAlign w:val="center"/>
          </w:tcPr>
          <w:p w:rsidR="0000390C" w:rsidRPr="00E033EE" w:rsidRDefault="0000390C" w:rsidP="00983402">
            <w:pPr>
              <w:pStyle w:val="TableText"/>
              <w:jc w:val="center"/>
              <w:rPr>
                <w:szCs w:val="18"/>
              </w:rPr>
            </w:pPr>
          </w:p>
        </w:tc>
        <w:tc>
          <w:tcPr>
            <w:tcW w:w="1740" w:type="dxa"/>
            <w:tcBorders>
              <w:top w:val="single" w:sz="4" w:space="0" w:color="auto"/>
              <w:left w:val="double" w:sz="4" w:space="0" w:color="auto"/>
              <w:bottom w:val="double" w:sz="4" w:space="0" w:color="auto"/>
              <w:right w:val="double" w:sz="4" w:space="0" w:color="auto"/>
            </w:tcBorders>
            <w:shd w:val="clear" w:color="auto" w:fill="auto"/>
            <w:noWrap/>
            <w:vAlign w:val="center"/>
          </w:tcPr>
          <w:p w:rsidR="0000390C" w:rsidRDefault="00D67CC4" w:rsidP="00D67CC4">
            <w:pPr>
              <w:pStyle w:val="TableText"/>
              <w:jc w:val="center"/>
              <w:rPr>
                <w:szCs w:val="18"/>
              </w:rPr>
            </w:pPr>
            <w:r>
              <w:t xml:space="preserve">To date, we have found many areas that are susceptible to groundwater contamination by failing septic tank systems.  Water monitoring has identified several “hot spots” of bacteria.  The greatest concentrations can be found in the small creeks and streams feeding into the water bodies.  Many septic tanks in sensitive areas have been abandoned, hopefully preventing further impacts on our water resources.  </w:t>
            </w:r>
          </w:p>
        </w:tc>
      </w:tr>
    </w:tbl>
    <w:p w:rsidR="001D0D8F" w:rsidRPr="00E033EE" w:rsidRDefault="001D0D8F" w:rsidP="001D0D8F">
      <w:pPr>
        <w:pStyle w:val="Bodytextreduced"/>
        <w:ind w:left="-770"/>
        <w:rPr>
          <w:sz w:val="18"/>
          <w:szCs w:val="18"/>
        </w:rPr>
      </w:pPr>
    </w:p>
    <w:p w:rsidR="001D0D8F" w:rsidRPr="00E033EE" w:rsidRDefault="001D0D8F" w:rsidP="001D0D8F">
      <w:pPr>
        <w:pStyle w:val="Bodytextreduced"/>
        <w:jc w:val="left"/>
        <w:rPr>
          <w:sz w:val="18"/>
          <w:szCs w:val="18"/>
        </w:rPr>
      </w:pPr>
    </w:p>
    <w:p w:rsidR="00CF6A99" w:rsidRPr="00E033EE" w:rsidRDefault="00CF6A99" w:rsidP="001D0D8F">
      <w:pPr>
        <w:pStyle w:val="Bodytextreduced"/>
        <w:jc w:val="left"/>
        <w:rPr>
          <w:sz w:val="18"/>
          <w:szCs w:val="18"/>
        </w:rPr>
      </w:pPr>
    </w:p>
    <w:p w:rsidR="00CF6A99" w:rsidRPr="00E033EE" w:rsidRDefault="00CF6A99" w:rsidP="001D0D8F">
      <w:pPr>
        <w:pStyle w:val="Bodytextreduced"/>
        <w:jc w:val="left"/>
        <w:rPr>
          <w:sz w:val="18"/>
          <w:szCs w:val="18"/>
        </w:rPr>
      </w:pPr>
    </w:p>
    <w:p w:rsidR="00CF6A99" w:rsidRDefault="00CF6A99" w:rsidP="00CF6A99">
      <w:pPr>
        <w:tabs>
          <w:tab w:val="left" w:pos="1395"/>
        </w:tabs>
      </w:pPr>
      <w:r>
        <w:tab/>
      </w:r>
    </w:p>
    <w:p w:rsidR="00CF6A99" w:rsidRDefault="00CF6A99" w:rsidP="00CF6A99"/>
    <w:p w:rsidR="00CF6A99" w:rsidRPr="00CF6A99" w:rsidRDefault="00CF6A99" w:rsidP="00CF6A99">
      <w:pPr>
        <w:sectPr w:rsidR="00CF6A99" w:rsidRPr="00CF6A99" w:rsidSect="004C3ADB">
          <w:pgSz w:w="15840" w:h="12240" w:orient="landscape" w:code="1"/>
          <w:pgMar w:top="1440" w:right="1440" w:bottom="1440" w:left="1440" w:header="720" w:footer="720" w:gutter="0"/>
          <w:cols w:space="720"/>
          <w:docGrid w:linePitch="299"/>
        </w:sectPr>
      </w:pPr>
    </w:p>
    <w:p w:rsidR="001D0D8F" w:rsidRDefault="001D0D8F" w:rsidP="001D0D8F">
      <w:pPr>
        <w:pStyle w:val="Heading2"/>
      </w:pPr>
      <w:bookmarkStart w:id="241" w:name="_Toc250366633"/>
      <w:r>
        <w:lastRenderedPageBreak/>
        <w:t>Summary of Restoration Activities and Sufficiency of Efforts</w:t>
      </w:r>
      <w:bookmarkEnd w:id="241"/>
    </w:p>
    <w:p w:rsidR="001D0D8F" w:rsidRDefault="001D0D8F" w:rsidP="001D0D8F">
      <w:r w:rsidRPr="001D0D8F">
        <w:rPr>
          <w:highlight w:val="yellow"/>
        </w:rPr>
        <w:t>[Discuss activities named above and whether they are sufficient to address the potential sources from OSTDS that have been identified.]</w:t>
      </w:r>
    </w:p>
    <w:p w:rsidR="001D0D8F" w:rsidRDefault="001D0D8F" w:rsidP="001D0D8F"/>
    <w:p w:rsidR="001D0D8F" w:rsidRPr="00FE535E" w:rsidRDefault="001D0D8F" w:rsidP="001D0D8F">
      <w:r>
        <w:br w:type="page"/>
      </w:r>
    </w:p>
    <w:p w:rsidR="001D0D8F" w:rsidRDefault="001D0D8F" w:rsidP="001D0D8F">
      <w:pPr>
        <w:pStyle w:val="Heading1"/>
      </w:pPr>
      <w:bookmarkStart w:id="242" w:name="_Toc233365094"/>
      <w:bookmarkStart w:id="243" w:name="_Toc233365341"/>
      <w:bookmarkStart w:id="244" w:name="_Toc233365581"/>
      <w:bookmarkStart w:id="245" w:name="_Ref250366278"/>
      <w:bookmarkStart w:id="246" w:name="_Toc250366634"/>
      <w:r>
        <w:lastRenderedPageBreak/>
        <w:t xml:space="preserve">: </w:t>
      </w:r>
      <w:bookmarkEnd w:id="242"/>
      <w:bookmarkEnd w:id="243"/>
      <w:bookmarkEnd w:id="244"/>
      <w:r>
        <w:t>Stormwater</w:t>
      </w:r>
      <w:bookmarkEnd w:id="245"/>
      <w:bookmarkEnd w:id="246"/>
    </w:p>
    <w:p w:rsidR="001D0D8F" w:rsidRDefault="001D0D8F" w:rsidP="001D0D8F">
      <w:pPr>
        <w:pStyle w:val="Heading2"/>
      </w:pPr>
      <w:bookmarkStart w:id="247" w:name="_Toc250366635"/>
      <w:r>
        <w:t>Potential</w:t>
      </w:r>
      <w:r w:rsidRPr="005361A5">
        <w:t xml:space="preserve"> Sources</w:t>
      </w:r>
      <w:bookmarkEnd w:id="247"/>
    </w:p>
    <w:p w:rsidR="001D0D8F" w:rsidRPr="007D56BB" w:rsidRDefault="001D0D8F" w:rsidP="001D0D8F">
      <w:r w:rsidRPr="007D56BB">
        <w:rPr>
          <w:highlight w:val="yellow"/>
        </w:rPr>
        <w:t xml:space="preserve">[Discuss potential </w:t>
      </w:r>
      <w:r>
        <w:rPr>
          <w:highlight w:val="yellow"/>
        </w:rPr>
        <w:t>stormwater</w:t>
      </w:r>
      <w:r w:rsidRPr="007D56BB">
        <w:rPr>
          <w:highlight w:val="yellow"/>
        </w:rPr>
        <w:t xml:space="preserve"> sources in the watershed.]</w:t>
      </w:r>
    </w:p>
    <w:p w:rsidR="001D0D8F" w:rsidRDefault="001D0D8F" w:rsidP="001D0D8F">
      <w:pPr>
        <w:pStyle w:val="Heading2"/>
      </w:pPr>
      <w:bookmarkStart w:id="248" w:name="_Toc250366636"/>
      <w:r>
        <w:t>Projects To Reduce Fecal Coliform Loading</w:t>
      </w:r>
      <w:bookmarkEnd w:id="248"/>
    </w:p>
    <w:p w:rsidR="001D0D8F" w:rsidRDefault="001D0D8F" w:rsidP="001D0D8F">
      <w:r w:rsidRPr="007D56BB">
        <w:rPr>
          <w:highlight w:val="yellow"/>
        </w:rPr>
        <w:t xml:space="preserve">[Describe what projects and programs have been or will be implemented to address </w:t>
      </w:r>
      <w:r>
        <w:rPr>
          <w:highlight w:val="yellow"/>
        </w:rPr>
        <w:t>stormwater</w:t>
      </w:r>
      <w:r w:rsidRPr="007D56BB">
        <w:rPr>
          <w:highlight w:val="yellow"/>
        </w:rPr>
        <w:t xml:space="preserve"> sources.  Include </w:t>
      </w:r>
      <w:r>
        <w:rPr>
          <w:highlight w:val="yellow"/>
        </w:rPr>
        <w:t>tables of projects for each</w:t>
      </w:r>
      <w:r w:rsidRPr="007D56BB">
        <w:rPr>
          <w:highlight w:val="yellow"/>
        </w:rPr>
        <w:t xml:space="preserve"> entity – example table below.]</w:t>
      </w:r>
    </w:p>
    <w:p w:rsidR="00D77F6D" w:rsidRDefault="00D77F6D" w:rsidP="001D0D8F"/>
    <w:p w:rsidR="00D77F6D" w:rsidRPr="00D77F6D" w:rsidRDefault="00D77F6D" w:rsidP="001D0D8F">
      <w:pPr>
        <w:rPr>
          <w:b/>
          <w:u w:val="single"/>
        </w:rPr>
      </w:pPr>
      <w:r w:rsidRPr="00D77F6D">
        <w:rPr>
          <w:b/>
          <w:u w:val="single"/>
        </w:rPr>
        <w:t>Escambia County:</w:t>
      </w:r>
    </w:p>
    <w:p w:rsidR="00D77F6D" w:rsidRDefault="00D77F6D" w:rsidP="001D0D8F"/>
    <w:p w:rsidR="00D77F6D" w:rsidRPr="000E2454" w:rsidRDefault="00D77F6D" w:rsidP="000E2454">
      <w:pPr>
        <w:pStyle w:val="NoSpacing"/>
        <w:jc w:val="both"/>
        <w:rPr>
          <w:rFonts w:ascii="Arial" w:hAnsi="Arial" w:cs="Arial"/>
        </w:rPr>
      </w:pPr>
      <w:r w:rsidRPr="000E2454">
        <w:rPr>
          <w:rFonts w:ascii="Arial" w:hAnsi="Arial" w:cs="Arial"/>
          <w:b/>
          <w:i/>
        </w:rPr>
        <w:t>Funding</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jc w:val="both"/>
        <w:rPr>
          <w:rFonts w:ascii="Arial" w:hAnsi="Arial" w:cs="Arial"/>
        </w:rPr>
      </w:pPr>
      <w:r w:rsidRPr="000E2454">
        <w:rPr>
          <w:rFonts w:ascii="Arial" w:hAnsi="Arial" w:cs="Arial"/>
        </w:rPr>
        <w:t xml:space="preserve">In 2003, the City of Pensacola implemented a Stormwater Utility Fee that generates approximately $XX million annually for stormwater improvement projects.  Escambia County utilizes a portion of the Local Option Sales Tax for capital improvement stormwater projects.  The County designates approximately $XX million annually for these stormwater improvement projects.  </w:t>
      </w:r>
    </w:p>
    <w:p w:rsidR="00D77F6D" w:rsidRPr="000E2454" w:rsidRDefault="00D77F6D" w:rsidP="000E2454">
      <w:pPr>
        <w:pStyle w:val="NoSpacing"/>
        <w:jc w:val="both"/>
        <w:rPr>
          <w:rFonts w:ascii="Arial" w:hAnsi="Arial" w:cs="Arial"/>
          <w:b/>
        </w:rPr>
      </w:pPr>
    </w:p>
    <w:p w:rsidR="00D77F6D" w:rsidRPr="000E2454" w:rsidRDefault="00D77F6D" w:rsidP="000E2454">
      <w:pPr>
        <w:pStyle w:val="NoSpacing"/>
        <w:jc w:val="both"/>
        <w:rPr>
          <w:rFonts w:ascii="Arial" w:hAnsi="Arial" w:cs="Arial"/>
          <w:b/>
          <w:i/>
        </w:rPr>
      </w:pPr>
      <w:r w:rsidRPr="000E2454">
        <w:rPr>
          <w:rFonts w:ascii="Arial" w:hAnsi="Arial" w:cs="Arial"/>
          <w:b/>
          <w:i/>
        </w:rPr>
        <w:t>MS4 Capital and Drainage System Repair (DSR) Projects</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jc w:val="both"/>
        <w:rPr>
          <w:rFonts w:ascii="Arial" w:hAnsi="Arial" w:cs="Arial"/>
        </w:rPr>
      </w:pPr>
      <w:r w:rsidRPr="000E2454">
        <w:rPr>
          <w:rFonts w:ascii="Arial" w:hAnsi="Arial" w:cs="Arial"/>
        </w:rPr>
        <w:t>Between 1999 and 2009, Escambia County and the City of Pensacola completed numerous new MS4 capital improvement projects in the Bayou Chico Watershed (BCW) at a cost of over $XX million.  The County’s and the City’s current 5-year Capital Improvement Plans list XX MS4 projects in the BCW with a total estimated cost of over $XX million, with an additional $XX million in proposed funding beyond the 5-year plans.</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jc w:val="both"/>
        <w:rPr>
          <w:rFonts w:ascii="Arial" w:hAnsi="Arial" w:cs="Arial"/>
        </w:rPr>
      </w:pPr>
      <w:r w:rsidRPr="000E2454">
        <w:rPr>
          <w:rFonts w:ascii="Arial" w:hAnsi="Arial" w:cs="Arial"/>
        </w:rPr>
        <w:t>In addition to constructing new drainage CIP projects in the BCW, between 1999 and 2009, the County and the City have completed over XX drainage system repair (DSR) projects in the BCW at a cost of over $XX million.  It is anticipated that continuing expenditures for DSR projects will average $XX annually.</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jc w:val="both"/>
        <w:rPr>
          <w:rFonts w:ascii="Arial" w:hAnsi="Arial" w:cs="Arial"/>
        </w:rPr>
      </w:pPr>
      <w:r w:rsidRPr="000E2454">
        <w:rPr>
          <w:rFonts w:ascii="Arial" w:hAnsi="Arial" w:cs="Arial"/>
        </w:rPr>
        <w:t>As summarized above, the County and the City will continue to construct new MS4 projects, as well as DSR projects, in the BCW to reduce stormwater runoff, treat stormwater runoff, and reduce fecal coliform loading in the BCW.</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jc w:val="both"/>
        <w:rPr>
          <w:rFonts w:ascii="Arial" w:hAnsi="Arial" w:cs="Arial"/>
        </w:rPr>
      </w:pPr>
      <w:r w:rsidRPr="000E2454">
        <w:rPr>
          <w:rFonts w:ascii="Arial" w:hAnsi="Arial" w:cs="Arial"/>
          <w:b/>
          <w:i/>
        </w:rPr>
        <w:t>Stormwater Management Plan</w:t>
      </w:r>
    </w:p>
    <w:p w:rsidR="00D77F6D" w:rsidRPr="000E2454" w:rsidRDefault="00D77F6D" w:rsidP="000E2454">
      <w:pPr>
        <w:pStyle w:val="NoSpacing"/>
        <w:jc w:val="both"/>
        <w:rPr>
          <w:rFonts w:ascii="Arial" w:hAnsi="Arial" w:cs="Arial"/>
        </w:rPr>
      </w:pPr>
    </w:p>
    <w:p w:rsidR="00D77F6D" w:rsidRPr="000E2454" w:rsidRDefault="005C4348" w:rsidP="000E2454">
      <w:pPr>
        <w:pStyle w:val="NoSpacing"/>
        <w:jc w:val="both"/>
        <w:rPr>
          <w:rFonts w:ascii="Arial" w:hAnsi="Arial" w:cs="Arial"/>
        </w:rPr>
      </w:pPr>
      <w:r w:rsidRPr="000E2454">
        <w:rPr>
          <w:rFonts w:ascii="Arial" w:hAnsi="Arial" w:cs="Arial"/>
        </w:rPr>
        <w:t xml:space="preserve">Both </w:t>
      </w:r>
      <w:r w:rsidR="00D77F6D" w:rsidRPr="000E2454">
        <w:rPr>
          <w:rFonts w:ascii="Arial" w:hAnsi="Arial" w:cs="Arial"/>
        </w:rPr>
        <w:t xml:space="preserve">Escambia County and the City of Pensacola have Stormwater Management Plans.  The plans include new proposed stormwater CIP projects, needed drainage system repair projects, water quality monitoring and modeling results, and proposed stormwater budgets. </w:t>
      </w:r>
    </w:p>
    <w:p w:rsidR="00D77F6D" w:rsidRPr="000E2454" w:rsidRDefault="00D77F6D" w:rsidP="000E2454">
      <w:pPr>
        <w:pStyle w:val="NoSpacing"/>
        <w:jc w:val="both"/>
        <w:rPr>
          <w:rFonts w:ascii="Arial" w:hAnsi="Arial" w:cs="Arial"/>
          <w:b/>
          <w:i/>
        </w:rPr>
      </w:pPr>
    </w:p>
    <w:p w:rsidR="00D77F6D" w:rsidRPr="000E2454" w:rsidRDefault="00D77F6D" w:rsidP="000E2454">
      <w:pPr>
        <w:pStyle w:val="NoSpacing"/>
        <w:jc w:val="both"/>
        <w:rPr>
          <w:rFonts w:ascii="Arial" w:hAnsi="Arial" w:cs="Arial"/>
        </w:rPr>
      </w:pPr>
      <w:r w:rsidRPr="000E2454">
        <w:rPr>
          <w:rFonts w:ascii="Arial" w:hAnsi="Arial" w:cs="Arial"/>
          <w:b/>
          <w:i/>
        </w:rPr>
        <w:t>MS4 NPDES Program</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jc w:val="both"/>
        <w:rPr>
          <w:rFonts w:ascii="Arial" w:hAnsi="Arial" w:cs="Arial"/>
        </w:rPr>
      </w:pPr>
      <w:r w:rsidRPr="000E2454">
        <w:rPr>
          <w:rFonts w:ascii="Arial" w:hAnsi="Arial" w:cs="Arial"/>
        </w:rPr>
        <w:t xml:space="preserve">Escambia County and the City of Pensacola are MS4 NPDES co-permittees, along with FDOT and the Town of Century.  Managing stormwater, maintaining the MS4 infrastructure, reducing pollutant loading, monitoring progress, and education and outreach are important components of the NPDES Program. </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numPr>
          <w:ilvl w:val="0"/>
          <w:numId w:val="22"/>
        </w:numPr>
        <w:jc w:val="both"/>
        <w:rPr>
          <w:rFonts w:ascii="Arial" w:hAnsi="Arial" w:cs="Arial"/>
        </w:rPr>
      </w:pPr>
      <w:r w:rsidRPr="000E2454">
        <w:rPr>
          <w:rFonts w:ascii="Arial" w:hAnsi="Arial" w:cs="Arial"/>
        </w:rPr>
        <w:lastRenderedPageBreak/>
        <w:t>MS4 Maintenance Activities</w:t>
      </w:r>
    </w:p>
    <w:p w:rsidR="00D77F6D" w:rsidRPr="000E2454" w:rsidRDefault="00D77F6D" w:rsidP="000E2454">
      <w:pPr>
        <w:pStyle w:val="NoSpacing"/>
        <w:jc w:val="both"/>
        <w:rPr>
          <w:rFonts w:ascii="Arial" w:hAnsi="Arial" w:cs="Arial"/>
        </w:rPr>
      </w:pPr>
    </w:p>
    <w:p w:rsidR="00324A48" w:rsidRPr="000E2454" w:rsidRDefault="00D77F6D" w:rsidP="000E2454">
      <w:pPr>
        <w:pStyle w:val="NoSpacing"/>
        <w:jc w:val="both"/>
        <w:rPr>
          <w:rFonts w:ascii="Arial" w:hAnsi="Arial" w:cs="Arial"/>
        </w:rPr>
      </w:pPr>
      <w:r w:rsidRPr="000E2454">
        <w:rPr>
          <w:rFonts w:ascii="Arial" w:hAnsi="Arial" w:cs="Arial"/>
        </w:rPr>
        <w:t xml:space="preserve">Escambia County and the City of Pensacola Public Works Departments manage MS4 maintenance activities including street sweeping, stormwater pond and BMP maintenance, ditch cleaning, and infrastructure repair.  Citizen concerns are logged in through telephone and internet systems to enable timely and responsive tracking and repair.  Monthly schedules for regular maintenance activities are followed.  Approximately XX stormwater BMPs are regularly maintained, and XX miles of streets are swept on a regular schedule.  The County and City budget $XX annually for MS4 maintenance activities. </w:t>
      </w:r>
    </w:p>
    <w:p w:rsidR="00324A48" w:rsidRPr="000E2454" w:rsidRDefault="00324A48" w:rsidP="000E2454">
      <w:pPr>
        <w:pStyle w:val="NoSpacing"/>
        <w:jc w:val="both"/>
        <w:rPr>
          <w:rFonts w:ascii="Arial" w:hAnsi="Arial" w:cs="Arial"/>
        </w:rPr>
      </w:pPr>
    </w:p>
    <w:p w:rsidR="00324A48" w:rsidRDefault="00B3769B" w:rsidP="000E2454">
      <w:pPr>
        <w:rPr>
          <w:rFonts w:cs="Arial"/>
          <w:szCs w:val="22"/>
        </w:rPr>
      </w:pPr>
      <w:r w:rsidRPr="00C42C69">
        <w:rPr>
          <w:rFonts w:cs="Arial"/>
          <w:b/>
          <w:szCs w:val="22"/>
          <w:u w:val="single"/>
        </w:rPr>
        <w:t>The Florida Department of Transportation</w:t>
      </w:r>
      <w:r>
        <w:rPr>
          <w:rFonts w:cs="Arial"/>
          <w:szCs w:val="22"/>
        </w:rPr>
        <w:t>:</w:t>
      </w:r>
    </w:p>
    <w:p w:rsidR="00B3769B" w:rsidRPr="000E2454" w:rsidRDefault="00B3769B" w:rsidP="000E2454">
      <w:pPr>
        <w:rPr>
          <w:rFonts w:cs="Arial"/>
          <w:szCs w:val="22"/>
        </w:rPr>
      </w:pPr>
    </w:p>
    <w:p w:rsidR="00324A48" w:rsidRPr="000E2454" w:rsidRDefault="00324A48" w:rsidP="000E2454">
      <w:pPr>
        <w:rPr>
          <w:rFonts w:cs="Arial"/>
          <w:szCs w:val="22"/>
        </w:rPr>
      </w:pPr>
      <w:r w:rsidRPr="000E2454">
        <w:rPr>
          <w:rFonts w:cs="Arial"/>
          <w:szCs w:val="22"/>
        </w:rPr>
        <w:t>The MS4 system provides a vehicle for enforcement of illicit discharges. The FDOT has authority as stated above under 14</w:t>
      </w:r>
      <w:r w:rsidR="00F14E57" w:rsidRPr="000E2454">
        <w:rPr>
          <w:rFonts w:cs="Arial"/>
          <w:szCs w:val="22"/>
        </w:rPr>
        <w:t>-86, F.A.C. for addressing storm water</w:t>
      </w:r>
      <w:r w:rsidRPr="000E2454">
        <w:rPr>
          <w:rFonts w:cs="Arial"/>
          <w:szCs w:val="22"/>
        </w:rPr>
        <w:t>.</w:t>
      </w:r>
    </w:p>
    <w:p w:rsidR="00324A48" w:rsidRPr="000E2454" w:rsidRDefault="00324A48" w:rsidP="000E2454">
      <w:pPr>
        <w:rPr>
          <w:rFonts w:cs="Arial"/>
          <w:szCs w:val="22"/>
        </w:rPr>
      </w:pPr>
    </w:p>
    <w:p w:rsidR="00324A48" w:rsidRDefault="00324A48" w:rsidP="000E2454">
      <w:pPr>
        <w:rPr>
          <w:rFonts w:cs="Arial"/>
          <w:szCs w:val="22"/>
        </w:rPr>
      </w:pPr>
      <w:r w:rsidRPr="000E2454">
        <w:rPr>
          <w:rFonts w:cs="Arial"/>
          <w:szCs w:val="22"/>
        </w:rPr>
        <w:t xml:space="preserve">The FDOT storm sewer system is inspected for operation and condition under a Maintenance Rating program (MRP).  Maintenance activities are actually graded and reported on based on this program. </w:t>
      </w:r>
    </w:p>
    <w:p w:rsidR="00B3769B" w:rsidRPr="000E2454" w:rsidRDefault="00B3769B" w:rsidP="000E2454">
      <w:pPr>
        <w:rPr>
          <w:rFonts w:cs="Arial"/>
          <w:szCs w:val="22"/>
        </w:rPr>
      </w:pPr>
    </w:p>
    <w:p w:rsidR="00324A48" w:rsidRPr="000E2454" w:rsidRDefault="00324A48" w:rsidP="000E2454">
      <w:pPr>
        <w:rPr>
          <w:rFonts w:cs="Arial"/>
          <w:szCs w:val="22"/>
        </w:rPr>
      </w:pPr>
      <w:r w:rsidRPr="000E2454">
        <w:rPr>
          <w:rFonts w:cs="Arial"/>
          <w:szCs w:val="22"/>
        </w:rPr>
        <w:t>Two bridges over Bayou Chico in the area were replaced by FDOT and now include storm water treatment, where it had n</w:t>
      </w:r>
      <w:r w:rsidR="0005628A">
        <w:rPr>
          <w:rFonts w:cs="Arial"/>
          <w:szCs w:val="22"/>
        </w:rPr>
        <w:t xml:space="preserve">ot been previously treated:  </w:t>
      </w:r>
      <w:r w:rsidRPr="000E2454">
        <w:rPr>
          <w:rFonts w:cs="Arial"/>
          <w:szCs w:val="22"/>
        </w:rPr>
        <w:t>SR 292 Barrancas Avenue repl</w:t>
      </w:r>
      <w:r w:rsidR="0005628A">
        <w:rPr>
          <w:rFonts w:cs="Arial"/>
          <w:szCs w:val="22"/>
        </w:rPr>
        <w:t xml:space="preserve">acement for the old draw bridge, </w:t>
      </w:r>
      <w:r w:rsidRPr="000E2454">
        <w:rPr>
          <w:rFonts w:cs="Arial"/>
          <w:szCs w:val="22"/>
        </w:rPr>
        <w:t>and the current replacement of US 98 Navy Boulevard. Both of these bridges originally had no water quality treatment associated with them. They both meet current (as of permitting) water q</w:t>
      </w:r>
      <w:r w:rsidR="0005628A">
        <w:rPr>
          <w:rFonts w:cs="Arial"/>
          <w:szCs w:val="22"/>
        </w:rPr>
        <w:t xml:space="preserve">uality standards. Stormwater </w:t>
      </w:r>
      <w:r w:rsidRPr="000E2454">
        <w:rPr>
          <w:rFonts w:cs="Arial"/>
          <w:szCs w:val="22"/>
        </w:rPr>
        <w:t xml:space="preserve">ponds </w:t>
      </w:r>
      <w:r w:rsidR="0005628A">
        <w:rPr>
          <w:rFonts w:cs="Arial"/>
          <w:szCs w:val="22"/>
        </w:rPr>
        <w:t xml:space="preserve">are </w:t>
      </w:r>
      <w:r w:rsidRPr="000E2454">
        <w:rPr>
          <w:rFonts w:cs="Arial"/>
          <w:szCs w:val="22"/>
        </w:rPr>
        <w:t xml:space="preserve">located </w:t>
      </w:r>
      <w:r w:rsidR="0005628A">
        <w:rPr>
          <w:rFonts w:cs="Arial"/>
          <w:szCs w:val="22"/>
        </w:rPr>
        <w:t xml:space="preserve">on Barracus </w:t>
      </w:r>
      <w:r w:rsidRPr="000E2454">
        <w:rPr>
          <w:rFonts w:cs="Arial"/>
          <w:szCs w:val="22"/>
        </w:rPr>
        <w:t xml:space="preserve">under the high rise bridge on the south side and US 98 Navy Boulevard has roadside treatment swales adjacent to the bridge within the right of way.    </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numPr>
          <w:ilvl w:val="0"/>
          <w:numId w:val="22"/>
        </w:numPr>
        <w:jc w:val="both"/>
        <w:rPr>
          <w:rFonts w:ascii="Arial" w:hAnsi="Arial" w:cs="Arial"/>
        </w:rPr>
      </w:pPr>
      <w:r w:rsidRPr="000E2454">
        <w:rPr>
          <w:rFonts w:ascii="Arial" w:hAnsi="Arial" w:cs="Arial"/>
        </w:rPr>
        <w:t>Inspection and Sampling Activities</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jc w:val="both"/>
        <w:rPr>
          <w:rFonts w:ascii="Arial" w:hAnsi="Arial" w:cs="Arial"/>
        </w:rPr>
      </w:pPr>
      <w:r w:rsidRPr="000E2454">
        <w:rPr>
          <w:rFonts w:ascii="Arial" w:hAnsi="Arial" w:cs="Arial"/>
        </w:rPr>
        <w:t xml:space="preserve">Escambia County and the City of Pensacola, through an Interlocal Agreement, inspect all major stormwater outfalls and monitor pollutant loading as required by the NPDES Permit.  Over 1500 outfalls are inspected, and over 150 major outfalls are sampled, on a schedule specified by the NPDES Permit.  Escambia County has constructed and staffed a Water Quality Laboratory to analyze sediment and water samples for the NPDES Monitoring Plan.  Stormwater outfalls in the BCW are inspected and sampled on a regularly scheduled basis.  Bacteria monitoring data illustrates trends and areas of concern so that potential sources of contamination can be traced. </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numPr>
          <w:ilvl w:val="0"/>
          <w:numId w:val="22"/>
        </w:numPr>
        <w:jc w:val="both"/>
        <w:rPr>
          <w:rFonts w:ascii="Arial" w:hAnsi="Arial" w:cs="Arial"/>
        </w:rPr>
      </w:pPr>
      <w:r w:rsidRPr="000E2454">
        <w:rPr>
          <w:rFonts w:ascii="Arial" w:hAnsi="Arial" w:cs="Arial"/>
        </w:rPr>
        <w:t>Illicit Connection Program and Enforcement</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jc w:val="both"/>
        <w:rPr>
          <w:rFonts w:ascii="Arial" w:hAnsi="Arial" w:cs="Arial"/>
        </w:rPr>
      </w:pPr>
      <w:r w:rsidRPr="000E2454">
        <w:rPr>
          <w:rFonts w:ascii="Arial" w:hAnsi="Arial" w:cs="Arial"/>
        </w:rPr>
        <w:t xml:space="preserve">Escambia County and the City of Pensacola conduct routine inspections to locate potential illicit discharges and connections.  Escambia County purchased a truck-operated camera that is deployed in the storm drain system to locate illicit connections.  Dry weather monitoring is conducted to determine if dry weather flows are from illicit connections or discharges.  High Risk Industries and Small Quantity Generators are inspected on a routine basis. </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numPr>
          <w:ilvl w:val="0"/>
          <w:numId w:val="22"/>
        </w:numPr>
        <w:jc w:val="both"/>
        <w:rPr>
          <w:rFonts w:ascii="Arial" w:hAnsi="Arial" w:cs="Arial"/>
        </w:rPr>
      </w:pPr>
      <w:r w:rsidRPr="000E2454">
        <w:rPr>
          <w:rFonts w:ascii="Arial" w:hAnsi="Arial" w:cs="Arial"/>
        </w:rPr>
        <w:t>Outreach and Education</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jc w:val="both"/>
        <w:rPr>
          <w:rFonts w:ascii="Arial" w:hAnsi="Arial" w:cs="Arial"/>
        </w:rPr>
      </w:pPr>
      <w:r w:rsidRPr="000E2454">
        <w:rPr>
          <w:rFonts w:ascii="Arial" w:hAnsi="Arial" w:cs="Arial"/>
        </w:rPr>
        <w:t xml:space="preserve">Escambia County and the City of Pensacola are active participants in the Bay Area Resource Council (BARC).  BARC activities include educational seminars, educational pamphlets, door hangers, refrigerator magnets, storm drain stenciling, and other outreach activities to help </w:t>
      </w:r>
      <w:r w:rsidRPr="000E2454">
        <w:rPr>
          <w:rFonts w:ascii="Arial" w:hAnsi="Arial" w:cs="Arial"/>
        </w:rPr>
        <w:lastRenderedPageBreak/>
        <w:t xml:space="preserve">educate homeowners and neighborhood associations about proper fertilizer usage, septic tank maintenance, pet wastes, disposal of wastes in the stormwater drain, and leaf litter.  Many of these activities help reduce bacteria loading to surface waters, including the BCW. </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numPr>
          <w:ilvl w:val="0"/>
          <w:numId w:val="22"/>
        </w:numPr>
        <w:jc w:val="both"/>
        <w:rPr>
          <w:rFonts w:ascii="Arial" w:hAnsi="Arial" w:cs="Arial"/>
        </w:rPr>
      </w:pPr>
      <w:r w:rsidRPr="000E2454">
        <w:rPr>
          <w:rFonts w:ascii="Arial" w:hAnsi="Arial" w:cs="Arial"/>
        </w:rPr>
        <w:t>Special Projects and Investigations</w:t>
      </w:r>
    </w:p>
    <w:p w:rsidR="00D77F6D" w:rsidRPr="000E2454" w:rsidRDefault="00D77F6D" w:rsidP="000E2454">
      <w:pPr>
        <w:pStyle w:val="NoSpacing"/>
        <w:jc w:val="both"/>
        <w:rPr>
          <w:rFonts w:ascii="Arial" w:hAnsi="Arial" w:cs="Arial"/>
        </w:rPr>
      </w:pPr>
    </w:p>
    <w:p w:rsidR="00D77F6D" w:rsidRPr="000E2454" w:rsidRDefault="00D77F6D" w:rsidP="000E2454">
      <w:pPr>
        <w:pStyle w:val="NoSpacing"/>
        <w:jc w:val="both"/>
        <w:rPr>
          <w:rFonts w:ascii="Arial" w:hAnsi="Arial" w:cs="Arial"/>
        </w:rPr>
      </w:pPr>
      <w:r w:rsidRPr="000E2454">
        <w:rPr>
          <w:rFonts w:ascii="Arial" w:hAnsi="Arial" w:cs="Arial"/>
        </w:rPr>
        <w:t xml:space="preserve">Escambia County and the City of Pensacola are active members of the Florida Stormwater Association (FSA).  The County and City recently completed a FSA project to collect sediment samples from various stormwater BMPs in different land uses to determine the nutrient load reductions associated with specific BMP usage and maintenance activities. </w:t>
      </w:r>
    </w:p>
    <w:p w:rsidR="00D77F6D" w:rsidRPr="000E2454" w:rsidRDefault="00D77F6D" w:rsidP="000E2454">
      <w:pPr>
        <w:pStyle w:val="NoSpacing"/>
        <w:jc w:val="both"/>
        <w:rPr>
          <w:rFonts w:ascii="Arial" w:hAnsi="Arial" w:cs="Arial"/>
        </w:rPr>
      </w:pPr>
    </w:p>
    <w:p w:rsidR="003C202D" w:rsidRDefault="003C202D" w:rsidP="001D0D8F">
      <w:pPr>
        <w:rPr>
          <w:rFonts w:cs="Arial"/>
        </w:rPr>
      </w:pPr>
    </w:p>
    <w:p w:rsidR="003C202D" w:rsidRDefault="003C202D" w:rsidP="001D0D8F">
      <w:pPr>
        <w:rPr>
          <w:rFonts w:cs="Arial"/>
        </w:rPr>
        <w:sectPr w:rsidR="003C202D" w:rsidSect="004C3ADB">
          <w:headerReference w:type="even" r:id="rId21"/>
          <w:footerReference w:type="default" r:id="rId22"/>
          <w:headerReference w:type="first" r:id="rId23"/>
          <w:pgSz w:w="12240" w:h="15840" w:code="1"/>
          <w:pgMar w:top="1440" w:right="1440" w:bottom="1440" w:left="1440" w:header="720" w:footer="720" w:gutter="0"/>
          <w:cols w:space="720"/>
        </w:sectPr>
      </w:pPr>
    </w:p>
    <w:p w:rsidR="001D0D8F" w:rsidRDefault="001D0D8F" w:rsidP="001D0D8F">
      <w:pPr>
        <w:pStyle w:val="Tableheading"/>
      </w:pPr>
      <w:bookmarkStart w:id="249" w:name="_Toc250366668"/>
      <w:r>
        <w:lastRenderedPageBreak/>
        <w:t xml:space="preserve">Table </w:t>
      </w:r>
      <w:fldSimple w:instr=" SEQ Table \* ARABIC ">
        <w:r w:rsidR="00BD0150">
          <w:rPr>
            <w:noProof/>
          </w:rPr>
          <w:t>6</w:t>
        </w:r>
      </w:fldSimple>
      <w:r w:rsidR="0005628A">
        <w:t>: county and city-wide</w:t>
      </w:r>
      <w:r>
        <w:t xml:space="preserve"> Activities to Address Stormwater Sources</w:t>
      </w:r>
      <w:bookmarkEnd w:id="249"/>
    </w:p>
    <w:tbl>
      <w:tblPr>
        <w:tblW w:w="126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147"/>
        <w:gridCol w:w="2580"/>
        <w:gridCol w:w="2557"/>
        <w:gridCol w:w="2790"/>
        <w:gridCol w:w="1346"/>
        <w:gridCol w:w="1017"/>
        <w:gridCol w:w="1187"/>
      </w:tblGrid>
      <w:tr w:rsidR="001D0D8F" w:rsidRPr="006A1FFD" w:rsidTr="00983402">
        <w:trPr>
          <w:trHeight w:val="50"/>
          <w:tblHeader/>
          <w:jc w:val="center"/>
        </w:trPr>
        <w:tc>
          <w:tcPr>
            <w:tcW w:w="1002" w:type="dxa"/>
            <w:tcBorders>
              <w:top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Project Number</w:t>
            </w:r>
          </w:p>
        </w:tc>
        <w:tc>
          <w:tcPr>
            <w:tcW w:w="2772"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Project Name</w:t>
            </w:r>
          </w:p>
        </w:tc>
        <w:tc>
          <w:tcPr>
            <w:tcW w:w="2734"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Project Description</w:t>
            </w:r>
          </w:p>
        </w:tc>
        <w:tc>
          <w:tcPr>
            <w:tcW w:w="2790"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Level of Effort</w:t>
            </w:r>
          </w:p>
        </w:tc>
        <w:tc>
          <w:tcPr>
            <w:tcW w:w="1346"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Estimated Cost</w:t>
            </w:r>
          </w:p>
        </w:tc>
        <w:tc>
          <w:tcPr>
            <w:tcW w:w="990"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Funding Source</w:t>
            </w:r>
          </w:p>
        </w:tc>
        <w:tc>
          <w:tcPr>
            <w:tcW w:w="990" w:type="dxa"/>
            <w:tcBorders>
              <w:top w:val="double" w:sz="4" w:space="0" w:color="auto"/>
              <w:left w:val="double" w:sz="4" w:space="0" w:color="auto"/>
              <w:bottom w:val="double" w:sz="4" w:space="0" w:color="auto"/>
              <w:right w:val="double" w:sz="4" w:space="0" w:color="auto"/>
            </w:tcBorders>
            <w:shd w:val="clear" w:color="auto" w:fill="FABF8F"/>
            <w:vAlign w:val="bottom"/>
          </w:tcPr>
          <w:p w:rsidR="001D0D8F" w:rsidRPr="006A1FFD" w:rsidRDefault="001D0D8F" w:rsidP="00983402">
            <w:pPr>
              <w:pStyle w:val="TableText"/>
              <w:jc w:val="center"/>
              <w:rPr>
                <w:rFonts w:ascii="Arial Bold" w:hAnsi="Arial Bold"/>
                <w:b/>
                <w:smallCaps/>
              </w:rPr>
            </w:pPr>
            <w:r w:rsidRPr="006A1FFD">
              <w:rPr>
                <w:rFonts w:ascii="Arial Bold" w:hAnsi="Arial Bold"/>
                <w:b/>
                <w:smallCaps/>
              </w:rPr>
              <w:t>Project Status</w:t>
            </w:r>
          </w:p>
        </w:tc>
      </w:tr>
      <w:tr w:rsidR="001D0D8F" w:rsidRPr="000030DD" w:rsidTr="00983402">
        <w:trPr>
          <w:trHeight w:val="70"/>
          <w:jc w:val="center"/>
        </w:trPr>
        <w:tc>
          <w:tcPr>
            <w:tcW w:w="1002" w:type="dxa"/>
            <w:tcBorders>
              <w:bottom w:val="single" w:sz="4" w:space="0" w:color="auto"/>
              <w:right w:val="double" w:sz="4" w:space="0" w:color="auto"/>
            </w:tcBorders>
            <w:vAlign w:val="center"/>
          </w:tcPr>
          <w:p w:rsidR="001D0D8F" w:rsidRPr="00FE535E" w:rsidRDefault="00922479" w:rsidP="00983402">
            <w:pPr>
              <w:pStyle w:val="TableText"/>
              <w:jc w:val="center"/>
              <w:rPr>
                <w:highlight w:val="yellow"/>
              </w:rPr>
            </w:pPr>
            <w:r>
              <w:rPr>
                <w:highlight w:val="yellow"/>
              </w:rPr>
              <w:t>Escambia County - 22</w:t>
            </w:r>
          </w:p>
        </w:tc>
        <w:tc>
          <w:tcPr>
            <w:tcW w:w="2772" w:type="dxa"/>
            <w:tcBorders>
              <w:left w:val="double" w:sz="4" w:space="0" w:color="auto"/>
              <w:bottom w:val="single" w:sz="4" w:space="0" w:color="auto"/>
              <w:right w:val="double" w:sz="4" w:space="0" w:color="auto"/>
            </w:tcBorders>
            <w:shd w:val="clear" w:color="auto" w:fill="auto"/>
            <w:vAlign w:val="center"/>
          </w:tcPr>
          <w:p w:rsidR="001D0D8F" w:rsidRPr="008B3A84" w:rsidRDefault="008B3A84" w:rsidP="008B3A84">
            <w:pPr>
              <w:spacing w:after="75" w:line="225" w:lineRule="atLeast"/>
              <w:jc w:val="left"/>
              <w:rPr>
                <w:sz w:val="18"/>
                <w:szCs w:val="18"/>
              </w:rPr>
            </w:pPr>
            <w:r w:rsidRPr="008B3A84">
              <w:rPr>
                <w:rFonts w:cs="Arial"/>
                <w:bCs/>
                <w:sz w:val="18"/>
                <w:szCs w:val="18"/>
              </w:rPr>
              <w:t xml:space="preserve">Glynn Key Stormwater-Wetland Education Park:  Included the </w:t>
            </w:r>
            <w:r w:rsidR="00922479" w:rsidRPr="008B3A84">
              <w:rPr>
                <w:sz w:val="18"/>
                <w:szCs w:val="18"/>
              </w:rPr>
              <w:t>Construction of new stormwater BMP, educational boardwalk and signage</w:t>
            </w:r>
          </w:p>
        </w:tc>
        <w:tc>
          <w:tcPr>
            <w:tcW w:w="2734" w:type="dxa"/>
            <w:tcBorders>
              <w:left w:val="double" w:sz="4" w:space="0" w:color="auto"/>
              <w:bottom w:val="single" w:sz="4" w:space="0" w:color="auto"/>
              <w:right w:val="double" w:sz="4" w:space="0" w:color="auto"/>
            </w:tcBorders>
            <w:shd w:val="clear" w:color="auto" w:fill="auto"/>
            <w:vAlign w:val="center"/>
          </w:tcPr>
          <w:p w:rsidR="001D0D8F" w:rsidRPr="00D8153B" w:rsidRDefault="006E180A" w:rsidP="008B3A84">
            <w:pPr>
              <w:spacing w:after="75" w:line="225" w:lineRule="atLeast"/>
              <w:jc w:val="left"/>
            </w:pPr>
            <w:r w:rsidRPr="006E180A">
              <w:rPr>
                <w:rFonts w:cs="Arial"/>
                <w:color w:val="333333"/>
                <w:sz w:val="18"/>
                <w:szCs w:val="18"/>
              </w:rPr>
              <w:t>Wetlands provide an excellent filter for treating stormwater runoff prior to it entering our waterways. In an effort to highlight how stormwater wetlands can be used as an alternative to the traditional stormwater pond, DEP partnered with Escambia County, the Natural Resource Conservation Service, the Florida Department of Transportation, Southgate Shopping Center, and the Bayou Chico Association to convert a commercial development holding pond into a county stormwater wetland education park. The goal was to show how such a stormwater wetland can provide an asset to the development and community.</w:t>
            </w:r>
          </w:p>
        </w:tc>
        <w:tc>
          <w:tcPr>
            <w:tcW w:w="2790" w:type="dxa"/>
            <w:tcBorders>
              <w:left w:val="double" w:sz="4" w:space="0" w:color="auto"/>
              <w:bottom w:val="single" w:sz="4" w:space="0" w:color="auto"/>
              <w:right w:val="double" w:sz="4" w:space="0" w:color="auto"/>
            </w:tcBorders>
            <w:shd w:val="clear" w:color="auto" w:fill="auto"/>
            <w:vAlign w:val="center"/>
          </w:tcPr>
          <w:p w:rsidR="001D0D8F" w:rsidRPr="00D8153B" w:rsidRDefault="001D0D8F" w:rsidP="00983402">
            <w:pPr>
              <w:pStyle w:val="TableText"/>
              <w:jc w:val="center"/>
            </w:pPr>
          </w:p>
        </w:tc>
        <w:tc>
          <w:tcPr>
            <w:tcW w:w="1346" w:type="dxa"/>
            <w:tcBorders>
              <w:left w:val="double" w:sz="4" w:space="0" w:color="auto"/>
              <w:bottom w:val="single" w:sz="4" w:space="0" w:color="auto"/>
              <w:right w:val="double" w:sz="4" w:space="0" w:color="auto"/>
            </w:tcBorders>
            <w:shd w:val="clear" w:color="auto" w:fill="auto"/>
            <w:noWrap/>
            <w:vAlign w:val="center"/>
          </w:tcPr>
          <w:p w:rsidR="001D0D8F" w:rsidRPr="00D8153B" w:rsidRDefault="00922479" w:rsidP="00983402">
            <w:pPr>
              <w:pStyle w:val="TableText"/>
              <w:jc w:val="center"/>
            </w:pPr>
            <w:r>
              <w:t>$500,000</w:t>
            </w:r>
          </w:p>
        </w:tc>
        <w:tc>
          <w:tcPr>
            <w:tcW w:w="990" w:type="dxa"/>
            <w:tcBorders>
              <w:left w:val="double" w:sz="4" w:space="0" w:color="auto"/>
              <w:bottom w:val="single" w:sz="4" w:space="0" w:color="auto"/>
              <w:right w:val="double" w:sz="4" w:space="0" w:color="auto"/>
            </w:tcBorders>
            <w:vAlign w:val="center"/>
          </w:tcPr>
          <w:p w:rsidR="001D0D8F" w:rsidRPr="00D8153B" w:rsidRDefault="00922479" w:rsidP="00983402">
            <w:pPr>
              <w:pStyle w:val="TableText"/>
              <w:jc w:val="center"/>
            </w:pPr>
            <w:r>
              <w:t>FDEP Grant</w:t>
            </w:r>
          </w:p>
        </w:tc>
        <w:tc>
          <w:tcPr>
            <w:tcW w:w="990" w:type="dxa"/>
            <w:tcBorders>
              <w:left w:val="double" w:sz="4" w:space="0" w:color="auto"/>
              <w:bottom w:val="single" w:sz="4" w:space="0" w:color="auto"/>
              <w:right w:val="double" w:sz="4" w:space="0" w:color="auto"/>
            </w:tcBorders>
            <w:shd w:val="clear" w:color="auto" w:fill="auto"/>
            <w:noWrap/>
            <w:vAlign w:val="center"/>
          </w:tcPr>
          <w:p w:rsidR="001D0D8F" w:rsidRPr="00D8153B" w:rsidRDefault="00922479" w:rsidP="00983402">
            <w:pPr>
              <w:pStyle w:val="TableText"/>
              <w:jc w:val="center"/>
            </w:pPr>
            <w:r>
              <w:t>Completed</w:t>
            </w:r>
          </w:p>
        </w:tc>
      </w:tr>
      <w:tr w:rsidR="001D0D8F" w:rsidRPr="000030DD" w:rsidTr="00983402">
        <w:trPr>
          <w:trHeight w:val="70"/>
          <w:jc w:val="center"/>
        </w:trPr>
        <w:tc>
          <w:tcPr>
            <w:tcW w:w="1002" w:type="dxa"/>
            <w:tcBorders>
              <w:top w:val="single" w:sz="4" w:space="0" w:color="auto"/>
              <w:bottom w:val="single" w:sz="4" w:space="0" w:color="auto"/>
              <w:right w:val="double" w:sz="4" w:space="0" w:color="auto"/>
            </w:tcBorders>
            <w:vAlign w:val="center"/>
          </w:tcPr>
          <w:p w:rsidR="001D0D8F" w:rsidRPr="00FE535E" w:rsidRDefault="00922479" w:rsidP="00922479">
            <w:pPr>
              <w:pStyle w:val="TableText"/>
              <w:rPr>
                <w:highlight w:val="yellow"/>
              </w:rPr>
            </w:pPr>
            <w:r>
              <w:rPr>
                <w:highlight w:val="yellow"/>
              </w:rPr>
              <w:t xml:space="preserve">Escambia County - </w:t>
            </w:r>
            <w:r w:rsidR="001D0D8F" w:rsidRPr="00FE535E">
              <w:rPr>
                <w:highlight w:val="yellow"/>
              </w:rPr>
              <w:t xml:space="preserve"> 2</w:t>
            </w:r>
            <w:r>
              <w:rPr>
                <w:highlight w:val="yellow"/>
              </w:rPr>
              <w:t>3</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6E180A" w:rsidRDefault="006E180A" w:rsidP="00983402">
            <w:pPr>
              <w:pStyle w:val="TableText"/>
              <w:jc w:val="center"/>
              <w:rPr>
                <w:rFonts w:cs="Arial"/>
              </w:rPr>
            </w:pPr>
            <w:r w:rsidRPr="006E180A">
              <w:rPr>
                <w:rFonts w:cs="Arial"/>
                <w:b/>
                <w:bCs/>
              </w:rPr>
              <w:t>Bayou Chico Restoration Projects</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6E180A" w:rsidP="006E180A">
            <w:pPr>
              <w:shd w:val="clear" w:color="auto" w:fill="FFFFFF"/>
              <w:spacing w:after="150" w:line="255" w:lineRule="atLeast"/>
              <w:jc w:val="left"/>
            </w:pPr>
            <w:r w:rsidRPr="006E180A">
              <w:rPr>
                <w:rFonts w:ascii="Helvetica" w:hAnsi="Helvetica"/>
                <w:color w:val="333333"/>
                <w:sz w:val="18"/>
                <w:szCs w:val="18"/>
              </w:rPr>
              <w:t xml:space="preserve">Several projects to improve Bayou Chico water quality have been undertaken by a number agencies, including DEP's Northwest District Ecosystem Restoration Section, Escambia County, NWFWMD, and Bayou Chico Association. Projects include the removal of the old Barrancas Avenue </w:t>
            </w:r>
            <w:r w:rsidRPr="006E180A">
              <w:rPr>
                <w:rFonts w:ascii="Helvetica" w:hAnsi="Helvetica"/>
                <w:color w:val="333333"/>
                <w:sz w:val="18"/>
                <w:szCs w:val="18"/>
              </w:rPr>
              <w:lastRenderedPageBreak/>
              <w:t>drawbridge, removal of the old CSX train trestle, construction of a sediment basin at W Street, construction of the Maggie's Ditch stream restoration, and several emergent marsh restoration projects along the bayou's shoreline.</w:t>
            </w: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1D0D8F" w:rsidP="00983402">
            <w:pPr>
              <w:pStyle w:val="TableText"/>
              <w:jc w:val="center"/>
            </w:pP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D8153B" w:rsidRDefault="001D0D8F" w:rsidP="00983402">
            <w:pPr>
              <w:pStyle w:val="TableText"/>
              <w:jc w:val="center"/>
            </w:pPr>
          </w:p>
        </w:tc>
        <w:tc>
          <w:tcPr>
            <w:tcW w:w="990" w:type="dxa"/>
            <w:tcBorders>
              <w:top w:val="single" w:sz="4" w:space="0" w:color="auto"/>
              <w:left w:val="double" w:sz="4" w:space="0" w:color="auto"/>
              <w:bottom w:val="single" w:sz="4" w:space="0" w:color="auto"/>
              <w:right w:val="double" w:sz="4" w:space="0" w:color="auto"/>
            </w:tcBorders>
            <w:vAlign w:val="center"/>
          </w:tcPr>
          <w:p w:rsidR="001D0D8F" w:rsidRPr="00D8153B" w:rsidRDefault="001D0D8F" w:rsidP="00983402">
            <w:pPr>
              <w:pStyle w:val="TableText"/>
              <w:jc w:val="center"/>
            </w:pP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D8153B" w:rsidRDefault="001D0D8F" w:rsidP="00983402">
            <w:pPr>
              <w:pStyle w:val="TableText"/>
              <w:jc w:val="center"/>
            </w:pPr>
          </w:p>
        </w:tc>
      </w:tr>
      <w:tr w:rsidR="001D0D8F" w:rsidRPr="000030DD" w:rsidTr="00983402">
        <w:trPr>
          <w:trHeight w:val="70"/>
          <w:jc w:val="center"/>
        </w:trPr>
        <w:tc>
          <w:tcPr>
            <w:tcW w:w="1002" w:type="dxa"/>
            <w:tcBorders>
              <w:top w:val="single" w:sz="4" w:space="0" w:color="auto"/>
              <w:bottom w:val="single" w:sz="4" w:space="0" w:color="auto"/>
              <w:right w:val="double" w:sz="4" w:space="0" w:color="auto"/>
            </w:tcBorders>
            <w:vAlign w:val="center"/>
          </w:tcPr>
          <w:p w:rsidR="001D0D8F" w:rsidRPr="00FE535E" w:rsidRDefault="00922479" w:rsidP="00983402">
            <w:pPr>
              <w:pStyle w:val="TableText"/>
              <w:jc w:val="center"/>
              <w:rPr>
                <w:highlight w:val="yellow"/>
              </w:rPr>
            </w:pPr>
            <w:r>
              <w:rPr>
                <w:highlight w:val="yellow"/>
              </w:rPr>
              <w:lastRenderedPageBreak/>
              <w:t>Escambia County - 24</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922479" w:rsidP="00983402">
            <w:pPr>
              <w:pStyle w:val="TableText"/>
              <w:jc w:val="center"/>
            </w:pPr>
            <w:r>
              <w:t>Jackson Lakes Stormwater</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922479" w:rsidP="00983402">
            <w:pPr>
              <w:pStyle w:val="TableText"/>
              <w:jc w:val="center"/>
            </w:pPr>
            <w:r>
              <w:t>Construction of new stormwater BMP, educational amphitheater and signage</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D8153B" w:rsidRDefault="00922479" w:rsidP="00983402">
            <w:pPr>
              <w:pStyle w:val="TableText"/>
              <w:jc w:val="center"/>
            </w:pPr>
            <w:r>
              <w:t>Stormwater treatment for ___ acres (drainage area) nort of Navy Blvd.</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5C3E6D" w:rsidRDefault="00922479" w:rsidP="00983402">
            <w:pPr>
              <w:pStyle w:val="TableText"/>
              <w:jc w:val="center"/>
            </w:pPr>
            <w:r>
              <w:t>$500,000</w:t>
            </w:r>
          </w:p>
        </w:tc>
        <w:tc>
          <w:tcPr>
            <w:tcW w:w="990" w:type="dxa"/>
            <w:tcBorders>
              <w:top w:val="single" w:sz="4" w:space="0" w:color="auto"/>
              <w:left w:val="double" w:sz="4" w:space="0" w:color="auto"/>
              <w:bottom w:val="single" w:sz="4" w:space="0" w:color="auto"/>
              <w:right w:val="double" w:sz="4" w:space="0" w:color="auto"/>
            </w:tcBorders>
            <w:vAlign w:val="center"/>
          </w:tcPr>
          <w:p w:rsidR="001D0D8F" w:rsidRPr="00D8153B" w:rsidRDefault="00922479" w:rsidP="00983402">
            <w:pPr>
              <w:pStyle w:val="TableText"/>
              <w:jc w:val="center"/>
            </w:pPr>
            <w:r>
              <w:t>FDEP Grant</w:t>
            </w: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D8153B" w:rsidRDefault="00922479" w:rsidP="00983402">
            <w:pPr>
              <w:pStyle w:val="TableText"/>
              <w:jc w:val="center"/>
            </w:pPr>
            <w:r>
              <w:t>Complete</w:t>
            </w:r>
          </w:p>
        </w:tc>
      </w:tr>
      <w:tr w:rsidR="001D0D8F" w:rsidRPr="000030DD" w:rsidTr="00983402">
        <w:trPr>
          <w:trHeight w:val="70"/>
          <w:jc w:val="center"/>
        </w:trPr>
        <w:tc>
          <w:tcPr>
            <w:tcW w:w="1002" w:type="dxa"/>
            <w:tcBorders>
              <w:top w:val="single" w:sz="4" w:space="0" w:color="auto"/>
              <w:bottom w:val="single" w:sz="4" w:space="0" w:color="auto"/>
              <w:right w:val="double" w:sz="4" w:space="0" w:color="auto"/>
            </w:tcBorders>
            <w:vAlign w:val="center"/>
          </w:tcPr>
          <w:p w:rsidR="001D0D8F" w:rsidRPr="00FE535E" w:rsidRDefault="00922479" w:rsidP="00922479">
            <w:pPr>
              <w:pStyle w:val="TableText"/>
              <w:rPr>
                <w:highlight w:val="yellow"/>
              </w:rPr>
            </w:pPr>
            <w:r>
              <w:rPr>
                <w:highlight w:val="yellow"/>
              </w:rPr>
              <w:t>Escambia County - 25</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922479" w:rsidP="00983402">
            <w:pPr>
              <w:pStyle w:val="TableText"/>
              <w:jc w:val="center"/>
            </w:pPr>
            <w:r>
              <w:t>Derelict Vessel Removal</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922479" w:rsidP="00983402">
            <w:pPr>
              <w:pStyle w:val="TableText"/>
              <w:jc w:val="center"/>
            </w:pPr>
            <w:r>
              <w:t>Removal of derelict vessels from Bayou</w:t>
            </w: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922479" w:rsidP="00983402">
            <w:pPr>
              <w:pStyle w:val="TableText"/>
              <w:jc w:val="center"/>
            </w:pPr>
            <w:r>
              <w:t>Stakeholders pinched in to remove ___ vessels from the Bayou, which could be potential sources of contamination</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5C3E6D" w:rsidRDefault="00922479" w:rsidP="00983402">
            <w:pPr>
              <w:pStyle w:val="TableText"/>
              <w:jc w:val="center"/>
            </w:pPr>
            <w:r>
              <w:t>$50,000</w:t>
            </w:r>
          </w:p>
        </w:tc>
        <w:tc>
          <w:tcPr>
            <w:tcW w:w="990" w:type="dxa"/>
            <w:tcBorders>
              <w:top w:val="single" w:sz="4" w:space="0" w:color="auto"/>
              <w:left w:val="double" w:sz="4" w:space="0" w:color="auto"/>
              <w:bottom w:val="single" w:sz="4" w:space="0" w:color="auto"/>
              <w:right w:val="double" w:sz="4" w:space="0" w:color="auto"/>
            </w:tcBorders>
            <w:vAlign w:val="center"/>
          </w:tcPr>
          <w:p w:rsidR="001D0D8F" w:rsidRPr="00D8153B" w:rsidRDefault="00922479" w:rsidP="00983402">
            <w:pPr>
              <w:pStyle w:val="TableText"/>
              <w:jc w:val="center"/>
            </w:pPr>
            <w:r>
              <w:t>FWC Gran</w:t>
            </w:r>
            <w:r w:rsidR="008B3A84">
              <w:t>t</w:t>
            </w: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D8153B" w:rsidRDefault="00922479" w:rsidP="00983402">
            <w:pPr>
              <w:pStyle w:val="TableText"/>
              <w:jc w:val="center"/>
            </w:pPr>
            <w:r>
              <w:t>Complete</w:t>
            </w:r>
          </w:p>
        </w:tc>
      </w:tr>
      <w:tr w:rsidR="00720454" w:rsidRPr="000030DD" w:rsidTr="00D51E4B">
        <w:trPr>
          <w:trHeight w:val="70"/>
          <w:jc w:val="center"/>
        </w:trPr>
        <w:tc>
          <w:tcPr>
            <w:tcW w:w="1002" w:type="dxa"/>
            <w:tcBorders>
              <w:top w:val="single" w:sz="4" w:space="0" w:color="auto"/>
              <w:bottom w:val="single" w:sz="4" w:space="0" w:color="auto"/>
              <w:right w:val="double" w:sz="4" w:space="0" w:color="auto"/>
            </w:tcBorders>
            <w:vAlign w:val="center"/>
          </w:tcPr>
          <w:p w:rsidR="001D0D8F" w:rsidRPr="00FE535E" w:rsidRDefault="00D51E4B" w:rsidP="00983402">
            <w:pPr>
              <w:pStyle w:val="TableText"/>
              <w:jc w:val="center"/>
              <w:rPr>
                <w:highlight w:val="yellow"/>
              </w:rPr>
            </w:pPr>
            <w:r>
              <w:rPr>
                <w:highlight w:val="yellow"/>
              </w:rPr>
              <w:t>Escambia County - 26</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D51E4B" w:rsidP="00983402">
            <w:pPr>
              <w:pStyle w:val="TableText"/>
              <w:jc w:val="center"/>
            </w:pPr>
            <w:r>
              <w:t>Stormwater Treatment  - construction of 11 new stormwater BMPs associated with new development</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1D0D8F" w:rsidRPr="00D8153B" w:rsidRDefault="00D51E4B" w:rsidP="00983402">
            <w:pPr>
              <w:pStyle w:val="TableText"/>
              <w:jc w:val="center"/>
            </w:pPr>
            <w:r>
              <w:t>Stormwater treatment installation and maintenance</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D8153B" w:rsidRDefault="00D51E4B" w:rsidP="00983402">
            <w:pPr>
              <w:pStyle w:val="TableText"/>
              <w:jc w:val="center"/>
            </w:pPr>
            <w:r>
              <w:t>In proximity to the Bayou, the County is constructing stormwater BMPs for areas under re-development</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5C3E6D" w:rsidRDefault="00D51E4B" w:rsidP="00983402">
            <w:pPr>
              <w:pStyle w:val="TableText"/>
              <w:jc w:val="center"/>
            </w:pPr>
            <w:r>
              <w:t>$1,100,000</w:t>
            </w:r>
          </w:p>
        </w:tc>
        <w:tc>
          <w:tcPr>
            <w:tcW w:w="990" w:type="dxa"/>
            <w:tcBorders>
              <w:top w:val="single" w:sz="4" w:space="0" w:color="auto"/>
              <w:left w:val="double" w:sz="4" w:space="0" w:color="auto"/>
              <w:bottom w:val="single" w:sz="4" w:space="0" w:color="auto"/>
              <w:right w:val="double" w:sz="4" w:space="0" w:color="auto"/>
            </w:tcBorders>
            <w:vAlign w:val="center"/>
          </w:tcPr>
          <w:p w:rsidR="001D0D8F" w:rsidRPr="00D8153B" w:rsidRDefault="001D0D8F" w:rsidP="00983402">
            <w:pPr>
              <w:pStyle w:val="TableText"/>
              <w:jc w:val="center"/>
            </w:pP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1D0D8F" w:rsidRPr="00D8153B" w:rsidRDefault="00D51E4B" w:rsidP="00983402">
            <w:pPr>
              <w:pStyle w:val="TableText"/>
              <w:jc w:val="center"/>
            </w:pPr>
            <w:r>
              <w:t>Under construction</w:t>
            </w:r>
          </w:p>
        </w:tc>
      </w:tr>
      <w:tr w:rsidR="006342A7" w:rsidRPr="000030DD" w:rsidTr="00D51E4B">
        <w:trPr>
          <w:trHeight w:val="70"/>
          <w:jc w:val="center"/>
        </w:trPr>
        <w:tc>
          <w:tcPr>
            <w:tcW w:w="1002" w:type="dxa"/>
            <w:tcBorders>
              <w:top w:val="single" w:sz="4" w:space="0" w:color="auto"/>
              <w:bottom w:val="single" w:sz="4" w:space="0" w:color="auto"/>
              <w:right w:val="double" w:sz="4" w:space="0" w:color="auto"/>
            </w:tcBorders>
            <w:vAlign w:val="center"/>
          </w:tcPr>
          <w:p w:rsidR="00D51E4B" w:rsidRDefault="00D51E4B" w:rsidP="00D51E4B">
            <w:pPr>
              <w:pStyle w:val="TableText"/>
              <w:rPr>
                <w:highlight w:val="yellow"/>
              </w:rPr>
            </w:pPr>
            <w:r>
              <w:rPr>
                <w:highlight w:val="yellow"/>
              </w:rPr>
              <w:t>Escambia County &amp; FDOT - 27</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D51E4B" w:rsidRDefault="00D51E4B" w:rsidP="00983402">
            <w:pPr>
              <w:pStyle w:val="TableText"/>
              <w:jc w:val="center"/>
            </w:pPr>
            <w:r>
              <w:t>Illicit Discharge Detection</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D51E4B" w:rsidRDefault="00D51E4B" w:rsidP="00983402">
            <w:pPr>
              <w:pStyle w:val="TableText"/>
              <w:jc w:val="center"/>
            </w:pPr>
            <w:r>
              <w:t>Inspections associated with NPDES permit</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D51E4B" w:rsidP="00983402">
            <w:pPr>
              <w:pStyle w:val="TableText"/>
              <w:jc w:val="center"/>
            </w:pPr>
            <w:r>
              <w:t>Sampling to assess conditions and identify sources. Enforcement action taken if PIC detected</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D51E4B" w:rsidP="00983402">
            <w:pPr>
              <w:pStyle w:val="TableText"/>
              <w:jc w:val="center"/>
            </w:pPr>
            <w:r>
              <w:t>$50.000</w:t>
            </w:r>
          </w:p>
        </w:tc>
        <w:tc>
          <w:tcPr>
            <w:tcW w:w="990" w:type="dxa"/>
            <w:tcBorders>
              <w:top w:val="single" w:sz="4" w:space="0" w:color="auto"/>
              <w:left w:val="double" w:sz="4" w:space="0" w:color="auto"/>
              <w:bottom w:val="single" w:sz="4" w:space="0" w:color="auto"/>
              <w:right w:val="double" w:sz="4" w:space="0" w:color="auto"/>
            </w:tcBorders>
            <w:vAlign w:val="center"/>
          </w:tcPr>
          <w:p w:rsidR="00D51E4B" w:rsidRPr="00D8153B" w:rsidRDefault="00D51E4B" w:rsidP="00983402">
            <w:pPr>
              <w:pStyle w:val="TableText"/>
              <w:jc w:val="center"/>
            </w:pP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D51E4B" w:rsidP="00983402">
            <w:pPr>
              <w:pStyle w:val="TableText"/>
              <w:jc w:val="center"/>
            </w:pPr>
            <w:r>
              <w:t>Ongoing</w:t>
            </w:r>
          </w:p>
        </w:tc>
      </w:tr>
      <w:tr w:rsidR="006342A7" w:rsidRPr="000030DD" w:rsidTr="00D51E4B">
        <w:trPr>
          <w:trHeight w:val="70"/>
          <w:jc w:val="center"/>
        </w:trPr>
        <w:tc>
          <w:tcPr>
            <w:tcW w:w="1002" w:type="dxa"/>
            <w:tcBorders>
              <w:top w:val="single" w:sz="4" w:space="0" w:color="auto"/>
              <w:bottom w:val="single" w:sz="4" w:space="0" w:color="auto"/>
              <w:right w:val="double" w:sz="4" w:space="0" w:color="auto"/>
            </w:tcBorders>
            <w:vAlign w:val="center"/>
          </w:tcPr>
          <w:p w:rsidR="00D51E4B" w:rsidRDefault="00D51E4B" w:rsidP="00983402">
            <w:pPr>
              <w:pStyle w:val="TableText"/>
              <w:jc w:val="center"/>
              <w:rPr>
                <w:highlight w:val="yellow"/>
              </w:rPr>
            </w:pPr>
            <w:r>
              <w:rPr>
                <w:highlight w:val="yellow"/>
              </w:rPr>
              <w:t>Escambia County - 28</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D51E4B" w:rsidRDefault="00D51E4B" w:rsidP="00983402">
            <w:pPr>
              <w:pStyle w:val="TableText"/>
              <w:jc w:val="center"/>
            </w:pPr>
            <w:r>
              <w:t>Stormwater Pond Inspection and Maintenance Program</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D51E4B" w:rsidRDefault="00D51E4B" w:rsidP="00983402">
            <w:pPr>
              <w:pStyle w:val="TableText"/>
              <w:jc w:val="center"/>
            </w:pPr>
            <w:r>
              <w:t>County maintains and inspects &gt; 300 ponds county-wide</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D51E4B" w:rsidP="00983402">
            <w:pPr>
              <w:pStyle w:val="TableText"/>
              <w:jc w:val="center"/>
            </w:pPr>
            <w:r>
              <w:t>Stormwater Inspections and maintenance continually ongoing</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D51E4B" w:rsidP="00983402">
            <w:pPr>
              <w:pStyle w:val="TableText"/>
              <w:jc w:val="center"/>
            </w:pPr>
            <w:r>
              <w:t>$300,000</w:t>
            </w:r>
          </w:p>
        </w:tc>
        <w:tc>
          <w:tcPr>
            <w:tcW w:w="990" w:type="dxa"/>
            <w:tcBorders>
              <w:top w:val="single" w:sz="4" w:space="0" w:color="auto"/>
              <w:left w:val="double" w:sz="4" w:space="0" w:color="auto"/>
              <w:bottom w:val="single" w:sz="4" w:space="0" w:color="auto"/>
              <w:right w:val="double" w:sz="4" w:space="0" w:color="auto"/>
            </w:tcBorders>
            <w:vAlign w:val="center"/>
          </w:tcPr>
          <w:p w:rsidR="00D51E4B" w:rsidRPr="00D8153B" w:rsidRDefault="00D51E4B" w:rsidP="00983402">
            <w:pPr>
              <w:pStyle w:val="TableText"/>
              <w:jc w:val="center"/>
            </w:pP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D51E4B" w:rsidP="00983402">
            <w:pPr>
              <w:pStyle w:val="TableText"/>
              <w:jc w:val="center"/>
            </w:pPr>
            <w:r>
              <w:t>Ongoing</w:t>
            </w:r>
          </w:p>
        </w:tc>
      </w:tr>
      <w:tr w:rsidR="006342A7" w:rsidRPr="000030DD" w:rsidTr="00D51E4B">
        <w:trPr>
          <w:trHeight w:val="70"/>
          <w:jc w:val="center"/>
        </w:trPr>
        <w:tc>
          <w:tcPr>
            <w:tcW w:w="1002" w:type="dxa"/>
            <w:tcBorders>
              <w:top w:val="single" w:sz="4" w:space="0" w:color="auto"/>
              <w:bottom w:val="single" w:sz="4" w:space="0" w:color="auto"/>
              <w:right w:val="double" w:sz="4" w:space="0" w:color="auto"/>
            </w:tcBorders>
            <w:vAlign w:val="center"/>
          </w:tcPr>
          <w:p w:rsidR="00D51E4B" w:rsidRDefault="009A07B8" w:rsidP="00983402">
            <w:pPr>
              <w:pStyle w:val="TableText"/>
              <w:jc w:val="center"/>
              <w:rPr>
                <w:highlight w:val="yellow"/>
              </w:rPr>
            </w:pPr>
            <w:r>
              <w:rPr>
                <w:highlight w:val="yellow"/>
              </w:rPr>
              <w:t>Escambia County</w:t>
            </w:r>
            <w:r w:rsidR="008B3A84">
              <w:rPr>
                <w:highlight w:val="yellow"/>
              </w:rPr>
              <w:t>/City of Pensacola and ECUA</w:t>
            </w:r>
            <w:r>
              <w:rPr>
                <w:highlight w:val="yellow"/>
              </w:rPr>
              <w:t xml:space="preserve"> - 29</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D51E4B" w:rsidRDefault="009A07B8" w:rsidP="008B3A84">
            <w:pPr>
              <w:pStyle w:val="TableText"/>
              <w:jc w:val="center"/>
            </w:pPr>
            <w:r>
              <w:t>West Avery Street Drainage Improvements</w:t>
            </w:r>
            <w:r w:rsidR="008B3A84">
              <w:t xml:space="preserve"> </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D51E4B" w:rsidRDefault="008B3A84" w:rsidP="00983402">
            <w:pPr>
              <w:pStyle w:val="TableText"/>
              <w:jc w:val="center"/>
            </w:pPr>
            <w:r>
              <w:t>Construction of two stormwater treatment facilities</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8B3A84" w:rsidP="00983402">
            <w:pPr>
              <w:pStyle w:val="TableText"/>
              <w:jc w:val="center"/>
            </w:pPr>
            <w:r>
              <w:t>Stormwater upgrades/retrofit project between Pace and J Street in the watershed</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8B3A84" w:rsidP="00983402">
            <w:pPr>
              <w:pStyle w:val="TableText"/>
              <w:jc w:val="center"/>
            </w:pPr>
            <w:r>
              <w:t>$1,400,000</w:t>
            </w:r>
          </w:p>
        </w:tc>
        <w:tc>
          <w:tcPr>
            <w:tcW w:w="990" w:type="dxa"/>
            <w:tcBorders>
              <w:top w:val="single" w:sz="4" w:space="0" w:color="auto"/>
              <w:left w:val="double" w:sz="4" w:space="0" w:color="auto"/>
              <w:bottom w:val="single" w:sz="4" w:space="0" w:color="auto"/>
              <w:right w:val="double" w:sz="4" w:space="0" w:color="auto"/>
            </w:tcBorders>
            <w:vAlign w:val="center"/>
          </w:tcPr>
          <w:p w:rsidR="00D51E4B" w:rsidRPr="00D8153B" w:rsidRDefault="008B3A84" w:rsidP="00983402">
            <w:pPr>
              <w:pStyle w:val="TableText"/>
              <w:jc w:val="center"/>
            </w:pPr>
            <w:r>
              <w:t>Funded</w:t>
            </w: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8B3A84" w:rsidP="00983402">
            <w:pPr>
              <w:pStyle w:val="TableText"/>
              <w:jc w:val="center"/>
            </w:pPr>
            <w:r>
              <w:t>In design</w:t>
            </w:r>
          </w:p>
        </w:tc>
      </w:tr>
      <w:tr w:rsidR="006342A7" w:rsidRPr="000030DD" w:rsidTr="008B3A84">
        <w:trPr>
          <w:trHeight w:val="70"/>
          <w:jc w:val="center"/>
        </w:trPr>
        <w:tc>
          <w:tcPr>
            <w:tcW w:w="1002" w:type="dxa"/>
            <w:tcBorders>
              <w:top w:val="single" w:sz="4" w:space="0" w:color="auto"/>
              <w:bottom w:val="single" w:sz="4" w:space="0" w:color="auto"/>
              <w:right w:val="double" w:sz="4" w:space="0" w:color="auto"/>
            </w:tcBorders>
            <w:vAlign w:val="center"/>
          </w:tcPr>
          <w:p w:rsidR="00D51E4B" w:rsidRDefault="008B3A84" w:rsidP="00983402">
            <w:pPr>
              <w:pStyle w:val="TableText"/>
              <w:jc w:val="center"/>
              <w:rPr>
                <w:highlight w:val="yellow"/>
              </w:rPr>
            </w:pPr>
            <w:r>
              <w:rPr>
                <w:highlight w:val="yellow"/>
              </w:rPr>
              <w:t>Escambia County - 30</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D51E4B" w:rsidRDefault="008B3A84" w:rsidP="00983402">
            <w:pPr>
              <w:pStyle w:val="TableText"/>
              <w:jc w:val="center"/>
            </w:pPr>
            <w:r>
              <w:t>Jones Swamp: Wetland Preservation</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D51E4B" w:rsidRDefault="008B3A84" w:rsidP="00983402">
            <w:pPr>
              <w:pStyle w:val="TableText"/>
              <w:jc w:val="center"/>
            </w:pPr>
            <w:r>
              <w:t>Acquired four parcels of riparian wetlands along Jones Creek for preservation</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8B3A84" w:rsidP="00983402">
            <w:pPr>
              <w:pStyle w:val="TableText"/>
              <w:jc w:val="center"/>
            </w:pPr>
            <w:r>
              <w:t>Located near Fairfield Dr and Albany Avenue</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8B3A84" w:rsidP="00983402">
            <w:pPr>
              <w:pStyle w:val="TableText"/>
              <w:jc w:val="center"/>
            </w:pPr>
            <w:r>
              <w:t>$300,000</w:t>
            </w:r>
          </w:p>
        </w:tc>
        <w:tc>
          <w:tcPr>
            <w:tcW w:w="990" w:type="dxa"/>
            <w:tcBorders>
              <w:top w:val="single" w:sz="4" w:space="0" w:color="auto"/>
              <w:left w:val="double" w:sz="4" w:space="0" w:color="auto"/>
              <w:bottom w:val="single" w:sz="4" w:space="0" w:color="auto"/>
              <w:right w:val="double" w:sz="4" w:space="0" w:color="auto"/>
            </w:tcBorders>
            <w:vAlign w:val="center"/>
          </w:tcPr>
          <w:p w:rsidR="00D51E4B" w:rsidRPr="00D8153B" w:rsidRDefault="00720454" w:rsidP="00720454">
            <w:pPr>
              <w:pStyle w:val="TableText"/>
              <w:jc w:val="center"/>
            </w:pPr>
            <w:r>
              <w:t>Funded</w:t>
            </w:r>
            <w:r w:rsidR="008B3A84">
              <w:t xml:space="preserve"> (FCT Grant)</w:t>
            </w: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D51E4B" w:rsidRDefault="008B3A84" w:rsidP="00983402">
            <w:pPr>
              <w:pStyle w:val="TableText"/>
              <w:jc w:val="center"/>
            </w:pPr>
            <w:r>
              <w:t>Complete</w:t>
            </w:r>
          </w:p>
        </w:tc>
      </w:tr>
      <w:tr w:rsidR="008B3A84" w:rsidRPr="000030DD" w:rsidTr="008B3A84">
        <w:trPr>
          <w:trHeight w:val="70"/>
          <w:jc w:val="center"/>
        </w:trPr>
        <w:tc>
          <w:tcPr>
            <w:tcW w:w="1002" w:type="dxa"/>
            <w:tcBorders>
              <w:top w:val="single" w:sz="4" w:space="0" w:color="auto"/>
              <w:bottom w:val="single" w:sz="4" w:space="0" w:color="auto"/>
              <w:right w:val="double" w:sz="4" w:space="0" w:color="auto"/>
            </w:tcBorders>
            <w:vAlign w:val="center"/>
          </w:tcPr>
          <w:p w:rsidR="008B3A84" w:rsidRDefault="008B3A84" w:rsidP="008B3A84">
            <w:pPr>
              <w:pStyle w:val="TableText"/>
              <w:rPr>
                <w:highlight w:val="yellow"/>
              </w:rPr>
            </w:pPr>
            <w:r>
              <w:rPr>
                <w:highlight w:val="yellow"/>
              </w:rPr>
              <w:t>Escambia County - 31</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8B3A84" w:rsidRDefault="008B3A84" w:rsidP="008B3A84">
            <w:pPr>
              <w:pStyle w:val="TableText"/>
              <w:jc w:val="center"/>
            </w:pPr>
            <w:r>
              <w:t>West Jones Creek Stream Restoration</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8B3A84" w:rsidRDefault="008B3A84" w:rsidP="00983402">
            <w:pPr>
              <w:pStyle w:val="TableText"/>
              <w:jc w:val="center"/>
            </w:pPr>
            <w:r>
              <w:t>Construction of natural stream channel</w:t>
            </w:r>
            <w:r w:rsidR="00720454">
              <w:t xml:space="preserve">, restoration </w:t>
            </w:r>
            <w:r w:rsidR="00720454">
              <w:lastRenderedPageBreak/>
              <w:t>activities in floodplain (wetland restoration)</w:t>
            </w:r>
            <w:r>
              <w:t xml:space="preserve"> </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B3A84" w:rsidRDefault="00720454" w:rsidP="00720454">
            <w:pPr>
              <w:pStyle w:val="TableText"/>
              <w:jc w:val="center"/>
            </w:pPr>
            <w:r>
              <w:lastRenderedPageBreak/>
              <w:t xml:space="preserve">Wetland Restoration and Maintenance west of Navy </w:t>
            </w:r>
            <w:r>
              <w:lastRenderedPageBreak/>
              <w:t xml:space="preserve">Blvd., east of Fairfield Dr. </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8B3A84" w:rsidRDefault="00720454" w:rsidP="00983402">
            <w:pPr>
              <w:pStyle w:val="TableText"/>
              <w:jc w:val="center"/>
            </w:pPr>
            <w:r>
              <w:lastRenderedPageBreak/>
              <w:t>$250,000</w:t>
            </w:r>
          </w:p>
        </w:tc>
        <w:tc>
          <w:tcPr>
            <w:tcW w:w="990" w:type="dxa"/>
            <w:tcBorders>
              <w:top w:val="single" w:sz="4" w:space="0" w:color="auto"/>
              <w:left w:val="double" w:sz="4" w:space="0" w:color="auto"/>
              <w:bottom w:val="single" w:sz="4" w:space="0" w:color="auto"/>
              <w:right w:val="double" w:sz="4" w:space="0" w:color="auto"/>
            </w:tcBorders>
            <w:vAlign w:val="center"/>
          </w:tcPr>
          <w:p w:rsidR="008B3A84" w:rsidRDefault="00720454" w:rsidP="00983402">
            <w:pPr>
              <w:pStyle w:val="TableText"/>
              <w:jc w:val="center"/>
            </w:pPr>
            <w:r>
              <w:t xml:space="preserve">Funded (USEPA </w:t>
            </w:r>
            <w:r>
              <w:lastRenderedPageBreak/>
              <w:t>Grant)</w:t>
            </w: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B3A84" w:rsidRDefault="00720454" w:rsidP="00983402">
            <w:pPr>
              <w:pStyle w:val="TableText"/>
              <w:jc w:val="center"/>
            </w:pPr>
            <w:r>
              <w:lastRenderedPageBreak/>
              <w:t>Complete</w:t>
            </w:r>
          </w:p>
        </w:tc>
      </w:tr>
      <w:tr w:rsidR="008B3A84" w:rsidRPr="000030DD" w:rsidTr="008B3A84">
        <w:trPr>
          <w:trHeight w:val="70"/>
          <w:jc w:val="center"/>
        </w:trPr>
        <w:tc>
          <w:tcPr>
            <w:tcW w:w="1002" w:type="dxa"/>
            <w:tcBorders>
              <w:top w:val="single" w:sz="4" w:space="0" w:color="auto"/>
              <w:bottom w:val="single" w:sz="4" w:space="0" w:color="auto"/>
              <w:right w:val="double" w:sz="4" w:space="0" w:color="auto"/>
            </w:tcBorders>
            <w:vAlign w:val="center"/>
          </w:tcPr>
          <w:p w:rsidR="008B3A84" w:rsidRDefault="00720454" w:rsidP="00983402">
            <w:pPr>
              <w:pStyle w:val="TableText"/>
              <w:jc w:val="center"/>
              <w:rPr>
                <w:highlight w:val="yellow"/>
              </w:rPr>
            </w:pPr>
            <w:r>
              <w:rPr>
                <w:highlight w:val="yellow"/>
              </w:rPr>
              <w:lastRenderedPageBreak/>
              <w:t>Escambia County - 32</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8B3A84" w:rsidRDefault="00720454" w:rsidP="00983402">
            <w:pPr>
              <w:pStyle w:val="TableText"/>
              <w:jc w:val="center"/>
            </w:pPr>
            <w:r>
              <w:t>Public Education and Outreach</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8B3A84" w:rsidRDefault="00720454" w:rsidP="00983402">
            <w:pPr>
              <w:pStyle w:val="TableText"/>
              <w:jc w:val="center"/>
            </w:pPr>
            <w:r>
              <w:t xml:space="preserve">Miscellaneous public education </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B3A84" w:rsidRDefault="00720454" w:rsidP="00983402">
            <w:pPr>
              <w:pStyle w:val="TableText"/>
              <w:jc w:val="center"/>
            </w:pPr>
            <w:r>
              <w:t>Stormwater and Pollution Prevention Brochures and information distributed to public in Bayou Chico Watershed</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8B3A84" w:rsidRDefault="00720454" w:rsidP="00983402">
            <w:pPr>
              <w:pStyle w:val="TableText"/>
              <w:jc w:val="center"/>
            </w:pPr>
            <w:r>
              <w:t>$10,000</w:t>
            </w:r>
          </w:p>
        </w:tc>
        <w:tc>
          <w:tcPr>
            <w:tcW w:w="990" w:type="dxa"/>
            <w:tcBorders>
              <w:top w:val="single" w:sz="4" w:space="0" w:color="auto"/>
              <w:left w:val="double" w:sz="4" w:space="0" w:color="auto"/>
              <w:bottom w:val="single" w:sz="4" w:space="0" w:color="auto"/>
              <w:right w:val="double" w:sz="4" w:space="0" w:color="auto"/>
            </w:tcBorders>
            <w:vAlign w:val="center"/>
          </w:tcPr>
          <w:p w:rsidR="008B3A84" w:rsidRDefault="00720454" w:rsidP="00983402">
            <w:pPr>
              <w:pStyle w:val="TableText"/>
              <w:jc w:val="center"/>
            </w:pPr>
            <w:r>
              <w:t>Escambia County</w:t>
            </w: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B3A84" w:rsidRDefault="00720454" w:rsidP="00983402">
            <w:pPr>
              <w:pStyle w:val="TableText"/>
              <w:jc w:val="center"/>
            </w:pPr>
            <w:r>
              <w:t>Ongoing</w:t>
            </w:r>
          </w:p>
        </w:tc>
      </w:tr>
      <w:tr w:rsidR="008B3A84" w:rsidRPr="000030DD" w:rsidTr="008B3A84">
        <w:trPr>
          <w:trHeight w:val="70"/>
          <w:jc w:val="center"/>
        </w:trPr>
        <w:tc>
          <w:tcPr>
            <w:tcW w:w="1002" w:type="dxa"/>
            <w:tcBorders>
              <w:top w:val="single" w:sz="4" w:space="0" w:color="auto"/>
              <w:bottom w:val="single" w:sz="4" w:space="0" w:color="auto"/>
              <w:right w:val="double" w:sz="4" w:space="0" w:color="auto"/>
            </w:tcBorders>
            <w:vAlign w:val="center"/>
          </w:tcPr>
          <w:p w:rsidR="008B3A84" w:rsidRDefault="00720454" w:rsidP="00983402">
            <w:pPr>
              <w:pStyle w:val="TableText"/>
              <w:jc w:val="center"/>
              <w:rPr>
                <w:highlight w:val="yellow"/>
              </w:rPr>
            </w:pPr>
            <w:r>
              <w:rPr>
                <w:highlight w:val="yellow"/>
              </w:rPr>
              <w:t>NWFWMD &amp; USACOE</w:t>
            </w:r>
            <w:r w:rsidR="006342A7">
              <w:rPr>
                <w:highlight w:val="yellow"/>
              </w:rPr>
              <w:t xml:space="preserve"> – 33</w:t>
            </w:r>
          </w:p>
        </w:tc>
        <w:tc>
          <w:tcPr>
            <w:tcW w:w="2772" w:type="dxa"/>
            <w:tcBorders>
              <w:top w:val="single" w:sz="4" w:space="0" w:color="auto"/>
              <w:left w:val="double" w:sz="4" w:space="0" w:color="auto"/>
              <w:bottom w:val="single" w:sz="4" w:space="0" w:color="auto"/>
              <w:right w:val="double" w:sz="4" w:space="0" w:color="auto"/>
            </w:tcBorders>
            <w:shd w:val="clear" w:color="auto" w:fill="auto"/>
            <w:vAlign w:val="center"/>
          </w:tcPr>
          <w:p w:rsidR="008B3A84" w:rsidRDefault="00720454" w:rsidP="00983402">
            <w:pPr>
              <w:pStyle w:val="TableText"/>
              <w:jc w:val="center"/>
            </w:pPr>
            <w:r>
              <w:t>Bayou Chico dredging</w:t>
            </w:r>
          </w:p>
        </w:tc>
        <w:tc>
          <w:tcPr>
            <w:tcW w:w="2734" w:type="dxa"/>
            <w:tcBorders>
              <w:top w:val="single" w:sz="4" w:space="0" w:color="auto"/>
              <w:left w:val="double" w:sz="4" w:space="0" w:color="auto"/>
              <w:bottom w:val="single" w:sz="4" w:space="0" w:color="auto"/>
              <w:right w:val="double" w:sz="4" w:space="0" w:color="auto"/>
            </w:tcBorders>
            <w:shd w:val="clear" w:color="auto" w:fill="auto"/>
            <w:vAlign w:val="center"/>
          </w:tcPr>
          <w:p w:rsidR="008B3A84" w:rsidRDefault="00720454" w:rsidP="00983402">
            <w:pPr>
              <w:pStyle w:val="TableText"/>
              <w:jc w:val="center"/>
            </w:pPr>
            <w:r>
              <w:t>Dredged entrance to Bayou Chico Channel</w:t>
            </w:r>
          </w:p>
        </w:tc>
        <w:tc>
          <w:tcPr>
            <w:tcW w:w="27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B3A84" w:rsidRDefault="00720454" w:rsidP="00720454">
            <w:pPr>
              <w:pStyle w:val="TableText"/>
              <w:jc w:val="center"/>
            </w:pPr>
            <w:r>
              <w:t>The entrance to Bayou Chico at the main channel was dredged and improved flushing and channel depth in Bayou Chico</w:t>
            </w:r>
          </w:p>
        </w:tc>
        <w:tc>
          <w:tcPr>
            <w:tcW w:w="1346" w:type="dxa"/>
            <w:tcBorders>
              <w:top w:val="single" w:sz="4" w:space="0" w:color="auto"/>
              <w:left w:val="double" w:sz="4" w:space="0" w:color="auto"/>
              <w:bottom w:val="single" w:sz="4" w:space="0" w:color="auto"/>
              <w:right w:val="double" w:sz="4" w:space="0" w:color="auto"/>
            </w:tcBorders>
            <w:shd w:val="clear" w:color="auto" w:fill="auto"/>
            <w:noWrap/>
            <w:vAlign w:val="center"/>
          </w:tcPr>
          <w:p w:rsidR="008B3A84" w:rsidRDefault="00720454" w:rsidP="00983402">
            <w:pPr>
              <w:pStyle w:val="TableText"/>
              <w:jc w:val="center"/>
            </w:pPr>
            <w:r>
              <w:t>$500,000</w:t>
            </w:r>
          </w:p>
        </w:tc>
        <w:tc>
          <w:tcPr>
            <w:tcW w:w="990" w:type="dxa"/>
            <w:tcBorders>
              <w:top w:val="single" w:sz="4" w:space="0" w:color="auto"/>
              <w:left w:val="double" w:sz="4" w:space="0" w:color="auto"/>
              <w:bottom w:val="single" w:sz="4" w:space="0" w:color="auto"/>
              <w:right w:val="double" w:sz="4" w:space="0" w:color="auto"/>
            </w:tcBorders>
            <w:vAlign w:val="center"/>
          </w:tcPr>
          <w:p w:rsidR="008B3A84" w:rsidRDefault="006342A7" w:rsidP="00720454">
            <w:pPr>
              <w:pStyle w:val="TableText"/>
            </w:pPr>
            <w:r>
              <w:t>Locally supported and funded</w:t>
            </w:r>
          </w:p>
        </w:tc>
        <w:tc>
          <w:tcPr>
            <w:tcW w:w="99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B3A84" w:rsidRDefault="00720454" w:rsidP="00983402">
            <w:pPr>
              <w:pStyle w:val="TableText"/>
              <w:jc w:val="center"/>
            </w:pPr>
            <w:r>
              <w:t>Completed</w:t>
            </w:r>
          </w:p>
        </w:tc>
      </w:tr>
      <w:tr w:rsidR="008B3A84" w:rsidRPr="000030DD" w:rsidTr="00983402">
        <w:trPr>
          <w:trHeight w:val="70"/>
          <w:jc w:val="center"/>
        </w:trPr>
        <w:tc>
          <w:tcPr>
            <w:tcW w:w="1002" w:type="dxa"/>
            <w:tcBorders>
              <w:top w:val="single" w:sz="4" w:space="0" w:color="auto"/>
              <w:bottom w:val="double" w:sz="4" w:space="0" w:color="auto"/>
              <w:right w:val="double" w:sz="4" w:space="0" w:color="auto"/>
            </w:tcBorders>
            <w:vAlign w:val="center"/>
          </w:tcPr>
          <w:p w:rsidR="008B3A84" w:rsidRDefault="006342A7" w:rsidP="00983402">
            <w:pPr>
              <w:pStyle w:val="TableText"/>
              <w:jc w:val="center"/>
              <w:rPr>
                <w:highlight w:val="yellow"/>
              </w:rPr>
            </w:pPr>
            <w:r>
              <w:rPr>
                <w:highlight w:val="yellow"/>
              </w:rPr>
              <w:t>Escambia County - 34</w:t>
            </w:r>
          </w:p>
        </w:tc>
        <w:tc>
          <w:tcPr>
            <w:tcW w:w="2772" w:type="dxa"/>
            <w:tcBorders>
              <w:top w:val="single" w:sz="4" w:space="0" w:color="auto"/>
              <w:left w:val="double" w:sz="4" w:space="0" w:color="auto"/>
              <w:bottom w:val="double" w:sz="4" w:space="0" w:color="auto"/>
              <w:right w:val="double" w:sz="4" w:space="0" w:color="auto"/>
            </w:tcBorders>
            <w:shd w:val="clear" w:color="auto" w:fill="auto"/>
            <w:vAlign w:val="center"/>
          </w:tcPr>
          <w:p w:rsidR="008B3A84" w:rsidRDefault="006342A7" w:rsidP="00983402">
            <w:pPr>
              <w:pStyle w:val="TableText"/>
              <w:jc w:val="center"/>
            </w:pPr>
            <w:r>
              <w:t>Stormwater Outfall Monitoring</w:t>
            </w:r>
          </w:p>
        </w:tc>
        <w:tc>
          <w:tcPr>
            <w:tcW w:w="2734" w:type="dxa"/>
            <w:tcBorders>
              <w:top w:val="single" w:sz="4" w:space="0" w:color="auto"/>
              <w:left w:val="double" w:sz="4" w:space="0" w:color="auto"/>
              <w:bottom w:val="double" w:sz="4" w:space="0" w:color="auto"/>
              <w:right w:val="double" w:sz="4" w:space="0" w:color="auto"/>
            </w:tcBorders>
            <w:shd w:val="clear" w:color="auto" w:fill="auto"/>
            <w:vAlign w:val="center"/>
          </w:tcPr>
          <w:p w:rsidR="008B3A84" w:rsidRDefault="006342A7" w:rsidP="00983402">
            <w:pPr>
              <w:pStyle w:val="TableText"/>
              <w:jc w:val="center"/>
            </w:pPr>
            <w:r>
              <w:t>Part of ongoing monitoring efforts for stormwater facilities located in the Bayou</w:t>
            </w:r>
          </w:p>
        </w:tc>
        <w:tc>
          <w:tcPr>
            <w:tcW w:w="2790" w:type="dxa"/>
            <w:tcBorders>
              <w:top w:val="single" w:sz="4" w:space="0" w:color="auto"/>
              <w:left w:val="double" w:sz="4" w:space="0" w:color="auto"/>
              <w:bottom w:val="double" w:sz="4" w:space="0" w:color="auto"/>
              <w:right w:val="double" w:sz="4" w:space="0" w:color="auto"/>
            </w:tcBorders>
            <w:shd w:val="clear" w:color="auto" w:fill="auto"/>
            <w:noWrap/>
            <w:vAlign w:val="center"/>
          </w:tcPr>
          <w:p w:rsidR="008B3A84" w:rsidRDefault="006342A7" w:rsidP="00983402">
            <w:pPr>
              <w:pStyle w:val="TableText"/>
              <w:jc w:val="center"/>
            </w:pPr>
            <w:r>
              <w:t>Ongoing</w:t>
            </w:r>
          </w:p>
        </w:tc>
        <w:tc>
          <w:tcPr>
            <w:tcW w:w="1346" w:type="dxa"/>
            <w:tcBorders>
              <w:top w:val="single" w:sz="4" w:space="0" w:color="auto"/>
              <w:left w:val="double" w:sz="4" w:space="0" w:color="auto"/>
              <w:bottom w:val="double" w:sz="4" w:space="0" w:color="auto"/>
              <w:right w:val="double" w:sz="4" w:space="0" w:color="auto"/>
            </w:tcBorders>
            <w:shd w:val="clear" w:color="auto" w:fill="auto"/>
            <w:noWrap/>
            <w:vAlign w:val="center"/>
          </w:tcPr>
          <w:p w:rsidR="008B3A84" w:rsidRDefault="008B3A84" w:rsidP="00983402">
            <w:pPr>
              <w:pStyle w:val="TableText"/>
              <w:jc w:val="center"/>
            </w:pPr>
          </w:p>
        </w:tc>
        <w:tc>
          <w:tcPr>
            <w:tcW w:w="990" w:type="dxa"/>
            <w:tcBorders>
              <w:top w:val="single" w:sz="4" w:space="0" w:color="auto"/>
              <w:left w:val="double" w:sz="4" w:space="0" w:color="auto"/>
              <w:bottom w:val="double" w:sz="4" w:space="0" w:color="auto"/>
              <w:right w:val="double" w:sz="4" w:space="0" w:color="auto"/>
            </w:tcBorders>
            <w:vAlign w:val="center"/>
          </w:tcPr>
          <w:p w:rsidR="008B3A84" w:rsidRDefault="006342A7" w:rsidP="00983402">
            <w:pPr>
              <w:pStyle w:val="TableText"/>
              <w:jc w:val="center"/>
            </w:pPr>
            <w:r>
              <w:t>Escambia County</w:t>
            </w:r>
          </w:p>
        </w:tc>
        <w:tc>
          <w:tcPr>
            <w:tcW w:w="990" w:type="dxa"/>
            <w:tcBorders>
              <w:top w:val="single" w:sz="4" w:space="0" w:color="auto"/>
              <w:left w:val="double" w:sz="4" w:space="0" w:color="auto"/>
              <w:bottom w:val="double" w:sz="4" w:space="0" w:color="auto"/>
              <w:right w:val="double" w:sz="4" w:space="0" w:color="auto"/>
            </w:tcBorders>
            <w:shd w:val="clear" w:color="auto" w:fill="auto"/>
            <w:noWrap/>
            <w:vAlign w:val="center"/>
          </w:tcPr>
          <w:p w:rsidR="008B3A84" w:rsidRDefault="006342A7" w:rsidP="00983402">
            <w:pPr>
              <w:pStyle w:val="TableText"/>
              <w:jc w:val="center"/>
            </w:pPr>
            <w:r>
              <w:t>Ongoing</w:t>
            </w:r>
          </w:p>
        </w:tc>
      </w:tr>
    </w:tbl>
    <w:p w:rsidR="001D0D8F" w:rsidRPr="005C3E6D" w:rsidRDefault="001D0D8F" w:rsidP="001D0D8F">
      <w:pPr>
        <w:pStyle w:val="Bodytextreduced"/>
        <w:ind w:left="-770"/>
      </w:pPr>
    </w:p>
    <w:p w:rsidR="001D0D8F" w:rsidRPr="00BF4F3D" w:rsidRDefault="001D0D8F" w:rsidP="001D0D8F">
      <w:pPr>
        <w:pStyle w:val="Bodytextreduced"/>
        <w:jc w:val="left"/>
        <w:sectPr w:rsidR="001D0D8F" w:rsidRPr="00BF4F3D" w:rsidSect="004C3ADB">
          <w:pgSz w:w="15840" w:h="12240" w:orient="landscape" w:code="1"/>
          <w:pgMar w:top="1440" w:right="1440" w:bottom="1440" w:left="1440" w:header="720" w:footer="720" w:gutter="0"/>
          <w:cols w:space="720"/>
          <w:docGrid w:linePitch="299"/>
        </w:sectPr>
      </w:pPr>
    </w:p>
    <w:p w:rsidR="001D0D8F" w:rsidRDefault="001D0D8F" w:rsidP="001D0D8F">
      <w:pPr>
        <w:pStyle w:val="Heading2"/>
      </w:pPr>
      <w:bookmarkStart w:id="250" w:name="_Toc250366637"/>
      <w:r>
        <w:lastRenderedPageBreak/>
        <w:t>Summary of Restoration Activities and Sufficiency of Efforts</w:t>
      </w:r>
      <w:bookmarkEnd w:id="250"/>
    </w:p>
    <w:p w:rsidR="001D0D8F" w:rsidRDefault="001D0D8F" w:rsidP="001D0D8F">
      <w:pPr>
        <w:pStyle w:val="Bodytext0"/>
      </w:pPr>
      <w:r w:rsidRPr="001D0D8F">
        <w:rPr>
          <w:highlight w:val="yellow"/>
        </w:rPr>
        <w:t>[Discuss activities named above and whether they are sufficient to address the potential sources from stormwater that have been identified.]</w:t>
      </w:r>
    </w:p>
    <w:p w:rsidR="00E81C70" w:rsidRDefault="001D0D8F" w:rsidP="004720BE">
      <w:pPr>
        <w:pStyle w:val="Heading1"/>
      </w:pPr>
      <w:r>
        <w:br w:type="page"/>
      </w:r>
      <w:bookmarkStart w:id="251" w:name="_Toc250366638"/>
      <w:r>
        <w:lastRenderedPageBreak/>
        <w:t>:</w:t>
      </w:r>
      <w:r w:rsidR="00E81C70">
        <w:t xml:space="preserve"> Marinas</w:t>
      </w:r>
      <w:r>
        <w:t xml:space="preserve"> </w:t>
      </w:r>
    </w:p>
    <w:p w:rsidR="00E81C70" w:rsidRDefault="00E81C70" w:rsidP="00E81C70">
      <w:pPr>
        <w:pStyle w:val="Heading2"/>
      </w:pPr>
      <w:r>
        <w:t>Potential</w:t>
      </w:r>
      <w:r w:rsidRPr="005361A5">
        <w:t xml:space="preserve"> Sources</w:t>
      </w:r>
    </w:p>
    <w:p w:rsidR="00C42C69" w:rsidRDefault="00C42C69" w:rsidP="00C42C69">
      <w:pPr>
        <w:pStyle w:val="NoSpacing"/>
        <w:jc w:val="both"/>
        <w:rPr>
          <w:rFonts w:ascii="Arial" w:hAnsi="Arial" w:cs="Arial"/>
          <w:b/>
          <w:i/>
        </w:rPr>
      </w:pPr>
    </w:p>
    <w:p w:rsidR="00C42C69" w:rsidRPr="000E2454" w:rsidRDefault="00C42C69" w:rsidP="00C42C69">
      <w:pPr>
        <w:pStyle w:val="NoSpacing"/>
        <w:jc w:val="both"/>
        <w:rPr>
          <w:rFonts w:ascii="Arial" w:hAnsi="Arial" w:cs="Arial"/>
          <w:b/>
          <w:i/>
        </w:rPr>
      </w:pPr>
      <w:r w:rsidRPr="000E2454">
        <w:rPr>
          <w:rFonts w:ascii="Arial" w:hAnsi="Arial" w:cs="Arial"/>
          <w:b/>
          <w:i/>
        </w:rPr>
        <w:t>Marinas, Boatyards, and Moorings</w:t>
      </w:r>
    </w:p>
    <w:p w:rsidR="00C42C69" w:rsidRPr="000E2454" w:rsidRDefault="00C42C69" w:rsidP="00C42C69">
      <w:pPr>
        <w:pStyle w:val="NoSpacing"/>
        <w:jc w:val="both"/>
        <w:rPr>
          <w:rFonts w:ascii="Arial" w:hAnsi="Arial" w:cs="Arial"/>
        </w:rPr>
      </w:pPr>
    </w:p>
    <w:p w:rsidR="00C42C69" w:rsidRDefault="00C42C69" w:rsidP="00C42C69">
      <w:pPr>
        <w:pStyle w:val="NoSpacing"/>
        <w:jc w:val="both"/>
        <w:rPr>
          <w:rFonts w:ascii="Arial" w:hAnsi="Arial" w:cs="Arial"/>
          <w:b/>
          <w:i/>
        </w:rPr>
      </w:pPr>
      <w:r>
        <w:rPr>
          <w:rFonts w:ascii="Arial" w:hAnsi="Arial" w:cs="Arial"/>
        </w:rPr>
        <w:t xml:space="preserve">Escambia County, </w:t>
      </w:r>
      <w:r w:rsidRPr="000E2454">
        <w:rPr>
          <w:rFonts w:ascii="Arial" w:hAnsi="Arial" w:cs="Arial"/>
        </w:rPr>
        <w:t xml:space="preserve">the City of Pensacola </w:t>
      </w:r>
      <w:r>
        <w:rPr>
          <w:rFonts w:ascii="Arial" w:hAnsi="Arial" w:cs="Arial"/>
        </w:rPr>
        <w:t xml:space="preserve">and local marina owners within the Bayou </w:t>
      </w:r>
      <w:r w:rsidRPr="000E2454">
        <w:rPr>
          <w:rFonts w:ascii="Arial" w:hAnsi="Arial" w:cs="Arial"/>
        </w:rPr>
        <w:t xml:space="preserve">are active supporters of the Clean Marina Program.  Waste management and reduction, hazardous material storage, and sewage pumpout facilities are key elements of this program.  Most of the </w:t>
      </w:r>
      <w:r>
        <w:rPr>
          <w:rFonts w:ascii="Arial" w:hAnsi="Arial" w:cs="Arial"/>
        </w:rPr>
        <w:t>marinas and boatyards in the Bayou Chico watershed</w:t>
      </w:r>
      <w:r w:rsidRPr="000E2454">
        <w:rPr>
          <w:rFonts w:ascii="Arial" w:hAnsi="Arial" w:cs="Arial"/>
        </w:rPr>
        <w:t xml:space="preserve"> have been awarded Clean Marina recognition. </w:t>
      </w:r>
      <w:r w:rsidRPr="000E2454">
        <w:rPr>
          <w:rFonts w:ascii="Arial" w:hAnsi="Arial" w:cs="Arial"/>
          <w:b/>
          <w:i/>
        </w:rPr>
        <w:t xml:space="preserve"> </w:t>
      </w:r>
    </w:p>
    <w:p w:rsidR="00C42C69" w:rsidRDefault="00C42C69" w:rsidP="00C42C69">
      <w:pPr>
        <w:pStyle w:val="NoSpacing"/>
        <w:jc w:val="both"/>
        <w:rPr>
          <w:rFonts w:cs="Arial"/>
          <w:b/>
          <w:i/>
        </w:rPr>
      </w:pPr>
    </w:p>
    <w:p w:rsidR="00C42C69" w:rsidRDefault="00C42C69" w:rsidP="00C42C69">
      <w:pPr>
        <w:pStyle w:val="BodyText2"/>
        <w:spacing w:line="240" w:lineRule="auto"/>
        <w:rPr>
          <w:b/>
          <w:bCs/>
        </w:rPr>
      </w:pPr>
      <w:r w:rsidRPr="00C42C69">
        <w:rPr>
          <w:rFonts w:cs="Arial"/>
          <w:iCs/>
        </w:rPr>
        <w:t>The Bayou Chico Association (BCA) is a voluntary association that is compiled of a combination of residents and businesses located within the Bayou Chico Water Shed District. The associations mission is help facilitate the efforts directed at helping the water quality, living, and working conditions on and around Bayou Chico. The associations’ slogan is</w:t>
      </w:r>
      <w:r>
        <w:rPr>
          <w:rFonts w:cs="Arial"/>
        </w:rPr>
        <w:t xml:space="preserve"> “</w:t>
      </w:r>
      <w:r w:rsidRPr="00C42C69">
        <w:rPr>
          <w:bCs/>
          <w:i/>
        </w:rPr>
        <w:t>Helping to preserve the Bayou Chico Since 1990”</w:t>
      </w:r>
      <w:r>
        <w:rPr>
          <w:b/>
          <w:bCs/>
        </w:rPr>
        <w:t xml:space="preserve"> </w:t>
      </w:r>
    </w:p>
    <w:p w:rsidR="00C42C69" w:rsidRDefault="00C42C69" w:rsidP="00C42C69">
      <w:pPr>
        <w:rPr>
          <w:rFonts w:cs="Arial"/>
        </w:rPr>
      </w:pPr>
      <w:r w:rsidRPr="00C42C69">
        <w:rPr>
          <w:bCs/>
        </w:rPr>
        <w:t>There are currently seven commercial marinas in the Bayou Chico watershed.</w:t>
      </w:r>
      <w:r>
        <w:rPr>
          <w:bCs/>
        </w:rPr>
        <w:t xml:space="preserve"> Five of these seven have been awarded Clean Marina status.  They are: </w:t>
      </w:r>
      <w:r>
        <w:rPr>
          <w:rFonts w:cs="Arial"/>
        </w:rPr>
        <w:t>Island Cove Marina (located at 806 Lakewood Rd),  Palm Harbor Marina (located at 1206 Mahogany Mill Rd), Bahia Mar Marina</w:t>
      </w:r>
    </w:p>
    <w:p w:rsidR="00C42C69" w:rsidRDefault="00C42C69" w:rsidP="00C42C69">
      <w:pPr>
        <w:rPr>
          <w:rFonts w:cs="Arial"/>
        </w:rPr>
      </w:pPr>
      <w:r>
        <w:rPr>
          <w:rFonts w:cs="Arial"/>
        </w:rPr>
        <w:t xml:space="preserve"> ( located at 1901 Cypress St), Pensacola Ship Yard and Marine Complex (clean marina and clean boatyard – located at 700 Myrik St), and the newest Clean Marina, Harbor View Marina (located at 1220 Mahogany Mill Rd).</w:t>
      </w:r>
    </w:p>
    <w:p w:rsidR="000724EE" w:rsidRDefault="000724EE" w:rsidP="00E81C70"/>
    <w:p w:rsidR="000724EE" w:rsidRDefault="000724EE" w:rsidP="000724EE">
      <w:pPr>
        <w:pStyle w:val="BodyText"/>
        <w:rPr>
          <w:rFonts w:cs="JMKMBA+Arial"/>
          <w:color w:val="000000"/>
          <w:szCs w:val="22"/>
        </w:rPr>
      </w:pPr>
      <w:r>
        <w:rPr>
          <w:rFonts w:cs="JMKMBA+Arial"/>
          <w:color w:val="000000"/>
          <w:szCs w:val="22"/>
        </w:rPr>
        <w:t xml:space="preserve">Florida’s NPDES Stormwater Program* regulates point source discharges of stormwater into surface waters of the State from certain municipal, industrial and construction activities. Industrial activities that discharge to surface waters of the State or into a municipal separate storm sewer system (MS4) and fall under any one of the 11 categories of industrial activities identified in 40 CFR 122.26(b)(14) are required to obtain NPDES Stormwater permit coverage. (The 11 categories are defined using both narrative descriptions and the facilities Standard Industrial Classification (SIC) code.) Most regulated facilities obtain permit coverage by submitting a Notice of Intent (NOI) To Use Multi-Sector Generic Permit for Stormwater Discharge Associated with Industrial Activity (MSGP), however, some facilities are required to obtain an individual permit. Industrial activities that can certify “no exposure” at the facility may be excluded from the requirement to obtain an NPDES Stormwater permit. Regulated facilities that apply for coverage under the MSGP must also prepare a Stormwater Pollution Prevention Plan (SWPPP). </w:t>
      </w:r>
    </w:p>
    <w:p w:rsidR="000724EE" w:rsidRDefault="000724EE" w:rsidP="000724EE">
      <w:pPr>
        <w:rPr>
          <w:rFonts w:cs="JMKMBA+Arial"/>
          <w:color w:val="000000"/>
          <w:szCs w:val="22"/>
        </w:rPr>
      </w:pPr>
      <w:r>
        <w:rPr>
          <w:rFonts w:cs="JMKMBA+Arial"/>
          <w:color w:val="000000"/>
          <w:szCs w:val="22"/>
        </w:rPr>
        <w:t xml:space="preserve">Marine industry operations included in the definition of industrial activity are: </w:t>
      </w:r>
    </w:p>
    <w:p w:rsidR="000724EE" w:rsidRDefault="000724EE" w:rsidP="000724EE">
      <w:pPr>
        <w:ind w:left="360" w:hanging="360"/>
        <w:rPr>
          <w:rFonts w:cs="JMKMBA+Arial"/>
          <w:color w:val="000000"/>
          <w:szCs w:val="22"/>
        </w:rPr>
      </w:pPr>
      <w:r>
        <w:rPr>
          <w:rFonts w:cs="JMKMBA+Arial"/>
          <w:color w:val="000000"/>
          <w:szCs w:val="22"/>
        </w:rPr>
        <w:t xml:space="preserve">♦ Ship and boat building and repair facilities under SIC codes 3731 and 3732 </w:t>
      </w:r>
    </w:p>
    <w:p w:rsidR="000724EE" w:rsidRDefault="000724EE" w:rsidP="000724EE">
      <w:pPr>
        <w:ind w:left="360" w:hanging="360"/>
        <w:rPr>
          <w:rFonts w:cs="JMKMBA+Arial"/>
          <w:color w:val="000000"/>
          <w:szCs w:val="22"/>
        </w:rPr>
      </w:pPr>
      <w:r>
        <w:rPr>
          <w:rFonts w:cs="JMKMBA+Arial"/>
          <w:color w:val="000000"/>
          <w:szCs w:val="22"/>
        </w:rPr>
        <w:t>♦ Water transportation facilities under SIC code 44xx that have vessel maintenance shops (mechanical repairs, painting, fueling, and lubrication) and /or equipment-cleaning operations. Marinas identified under SIC code 4493, are included in this group. Note that equipment cleaning operations include areas where vessel and vehicle exterior wash</w:t>
      </w:r>
      <w:r w:rsidR="007C6A3F">
        <w:rPr>
          <w:rFonts w:cs="JMKMBA+Arial"/>
          <w:color w:val="000000"/>
          <w:szCs w:val="22"/>
        </w:rPr>
        <w:t xml:space="preserve"> </w:t>
      </w:r>
      <w:r>
        <w:rPr>
          <w:rFonts w:cs="JMKMBA+Arial"/>
          <w:color w:val="000000"/>
          <w:szCs w:val="22"/>
        </w:rPr>
        <w:t xml:space="preserve">down takes place. </w:t>
      </w:r>
    </w:p>
    <w:p w:rsidR="000724EE" w:rsidRDefault="000724EE" w:rsidP="000724EE">
      <w:pPr>
        <w:pStyle w:val="Default"/>
        <w:rPr>
          <w:sz w:val="22"/>
          <w:szCs w:val="22"/>
        </w:rPr>
      </w:pPr>
    </w:p>
    <w:p w:rsidR="000724EE" w:rsidRDefault="000724EE" w:rsidP="000724EE">
      <w:pPr>
        <w:rPr>
          <w:rFonts w:cs="JMKMBA+Arial"/>
          <w:color w:val="000000"/>
          <w:szCs w:val="22"/>
        </w:rPr>
      </w:pPr>
      <w:r>
        <w:rPr>
          <w:rFonts w:cs="JMKMBA+Arial"/>
          <w:color w:val="000000"/>
          <w:szCs w:val="22"/>
        </w:rPr>
        <w:t xml:space="preserve">Marinas and boatyards that meet the criteria above must obtain coverage under the NPDES Stormwater Program with either a MSGP or individual permit. A Stormwater Pollution Prevention Plan (SWPPP) is an essential component of a MSGP.  </w:t>
      </w:r>
    </w:p>
    <w:p w:rsidR="000724EE" w:rsidRDefault="000724EE" w:rsidP="000724EE">
      <w:pPr>
        <w:rPr>
          <w:rFonts w:cs="JMKMBA+Arial"/>
          <w:color w:val="000000"/>
          <w:szCs w:val="22"/>
        </w:rPr>
      </w:pPr>
    </w:p>
    <w:p w:rsidR="00C42C69" w:rsidRDefault="007C6A3F" w:rsidP="000724EE">
      <w:pPr>
        <w:rPr>
          <w:rFonts w:cs="JMKMBA+Arial"/>
          <w:color w:val="000000"/>
          <w:szCs w:val="22"/>
        </w:rPr>
      </w:pPr>
      <w:r>
        <w:rPr>
          <w:rFonts w:cs="JMKMBA+Arial"/>
          <w:color w:val="000000"/>
          <w:szCs w:val="22"/>
        </w:rPr>
        <w:t>As part of the marinas SWPP</w:t>
      </w:r>
      <w:r w:rsidR="000724EE">
        <w:rPr>
          <w:rFonts w:cs="JMKMBA+Arial"/>
          <w:color w:val="000000"/>
          <w:szCs w:val="22"/>
        </w:rPr>
        <w:t xml:space="preserve">, there should </w:t>
      </w:r>
      <w:r>
        <w:rPr>
          <w:rFonts w:cs="JMKMBA+Arial"/>
          <w:color w:val="000000"/>
          <w:szCs w:val="22"/>
        </w:rPr>
        <w:t xml:space="preserve">be measures identified that </w:t>
      </w:r>
      <w:r w:rsidR="009C49A0">
        <w:rPr>
          <w:rFonts w:cs="JMKMBA+Arial"/>
          <w:color w:val="000000"/>
          <w:szCs w:val="22"/>
        </w:rPr>
        <w:t xml:space="preserve">address good housekeeping, </w:t>
      </w:r>
      <w:r w:rsidR="000724EE">
        <w:rPr>
          <w:rFonts w:cs="JMKMBA+Arial"/>
          <w:color w:val="000000"/>
          <w:szCs w:val="22"/>
        </w:rPr>
        <w:t>spill prevention</w:t>
      </w:r>
      <w:r w:rsidR="009C49A0">
        <w:rPr>
          <w:rFonts w:cs="JMKMBA+Arial"/>
          <w:color w:val="000000"/>
          <w:szCs w:val="22"/>
        </w:rPr>
        <w:t xml:space="preserve"> and response procedures </w:t>
      </w:r>
      <w:r>
        <w:rPr>
          <w:rFonts w:cs="JMKMBA+Arial"/>
          <w:color w:val="000000"/>
          <w:szCs w:val="22"/>
        </w:rPr>
        <w:t>as well as plans to address non-stormwater and sediment and erosion controls.  Such measures and imple</w:t>
      </w:r>
      <w:r w:rsidR="009C49A0">
        <w:rPr>
          <w:rFonts w:cs="JMKMBA+Arial"/>
          <w:color w:val="000000"/>
          <w:szCs w:val="22"/>
        </w:rPr>
        <w:t xml:space="preserve">mentation of specific SWPP plans by all marinas should provide some source controls in these particular areas of the basin. </w:t>
      </w:r>
    </w:p>
    <w:p w:rsidR="00C42C69" w:rsidRDefault="00C42C69" w:rsidP="000724EE">
      <w:pPr>
        <w:rPr>
          <w:rFonts w:cs="JMKMBA+Arial"/>
          <w:color w:val="000000"/>
          <w:szCs w:val="22"/>
        </w:rPr>
      </w:pPr>
    </w:p>
    <w:p w:rsidR="00E81C70" w:rsidRDefault="00E81C70" w:rsidP="00E81C70">
      <w:pPr>
        <w:pStyle w:val="Heading2"/>
      </w:pPr>
      <w:r>
        <w:t>Projects To Reduce Fecal Coliform Loading</w:t>
      </w:r>
    </w:p>
    <w:p w:rsidR="0005628A" w:rsidRDefault="0005628A" w:rsidP="0005628A">
      <w:r>
        <w:rPr>
          <w:rFonts w:cs="JMKMBA+Arial"/>
          <w:color w:val="000000"/>
          <w:szCs w:val="22"/>
        </w:rPr>
        <w:t xml:space="preserve">The following generally describes the actions of individual marinas in the BMAP area and summarizes their ongoing efforts to address pathogen sources from the marina to the bayou. </w:t>
      </w:r>
    </w:p>
    <w:p w:rsidR="0005628A" w:rsidRPr="0005628A" w:rsidRDefault="0005628A" w:rsidP="0005628A">
      <w:r w:rsidRPr="0005628A">
        <w:rPr>
          <w:highlight w:val="yellow"/>
        </w:rPr>
        <w:t>(ADD MORE)</w:t>
      </w:r>
    </w:p>
    <w:p w:rsidR="005F2312" w:rsidRDefault="005F2312" w:rsidP="005F2312"/>
    <w:p w:rsidR="00E81C70" w:rsidRDefault="00E81C70" w:rsidP="00E81C70">
      <w:pPr>
        <w:pStyle w:val="Heading2"/>
      </w:pPr>
      <w:r>
        <w:t>Summary of Restoration Activities and Sufficiency of Efforts</w:t>
      </w:r>
    </w:p>
    <w:p w:rsidR="00E81C70" w:rsidRDefault="00E81C70" w:rsidP="00E81C70">
      <w:pPr>
        <w:pStyle w:val="Bodytext0"/>
      </w:pPr>
      <w:r w:rsidRPr="001D0D8F">
        <w:rPr>
          <w:highlight w:val="yellow"/>
        </w:rPr>
        <w:t>[Discuss activities named above and whether they are sufficient to address the potential sources from stormwater that have been identified.]</w:t>
      </w:r>
    </w:p>
    <w:p w:rsidR="00104348" w:rsidRDefault="00104348" w:rsidP="005A0A8E">
      <w:pPr>
        <w:pStyle w:val="Bodytext0"/>
      </w:pPr>
      <w:bookmarkStart w:id="252" w:name="_Toc159831666"/>
      <w:bookmarkEnd w:id="184"/>
      <w:bookmarkEnd w:id="210"/>
      <w:bookmarkEnd w:id="211"/>
      <w:bookmarkEnd w:id="212"/>
      <w:bookmarkEnd w:id="251"/>
      <w:r>
        <w:t xml:space="preserve">Successful BMAP implementation requires commitment and follow-up.  </w:t>
      </w:r>
      <w:r w:rsidRPr="00522413">
        <w:t>In the Commitment to Plan Implementation (</w:t>
      </w:r>
      <w:r w:rsidR="00523FF0" w:rsidRPr="00523FF0">
        <w:t xml:space="preserve">see </w:t>
      </w:r>
      <w:fldSimple w:instr=" REF _Ref250366326 \r \h  \* MERGEFORMAT ">
        <w:r w:rsidR="00BD0150" w:rsidRPr="00BD0150">
          <w:rPr>
            <w:b/>
          </w:rPr>
          <w:t>Chapter 7</w:t>
        </w:r>
      </w:fldSimple>
      <w:r w:rsidRPr="00522413">
        <w:t xml:space="preserve">), </w:t>
      </w:r>
      <w:r w:rsidR="00013DB4">
        <w:t>stakeholders</w:t>
      </w:r>
      <w:r w:rsidRPr="00522413">
        <w:t xml:space="preserve"> have expressed their intention to carry out the plan, monitor its effect, and continue to coordinate within and across jurisdictions to achieve water quality targets.</w:t>
      </w:r>
      <w:r>
        <w:t xml:space="preserve">  The FWRA requires that an assessment </w:t>
      </w:r>
      <w:r w:rsidRPr="00213574">
        <w:t xml:space="preserve">be conducted every </w:t>
      </w:r>
      <w:r>
        <w:t>five years to determine whether there is reasonable p</w:t>
      </w:r>
      <w:r w:rsidRPr="00213574">
        <w:t xml:space="preserve">rogress </w:t>
      </w:r>
      <w:r>
        <w:t xml:space="preserve">in implementing the BMAP and </w:t>
      </w:r>
      <w:r w:rsidRPr="00213574">
        <w:t xml:space="preserve">achieving </w:t>
      </w:r>
      <w:r>
        <w:t xml:space="preserve">pollutant load reductions.  This chapter contains the water quality monitoring component sufficient to make this evaluation. </w:t>
      </w:r>
    </w:p>
    <w:p w:rsidR="00F91121" w:rsidRDefault="00F91121" w:rsidP="006E1F4D">
      <w:pPr>
        <w:pStyle w:val="Heading2"/>
      </w:pPr>
      <w:bookmarkStart w:id="253" w:name="_Toc233365041"/>
      <w:bookmarkStart w:id="254" w:name="_Toc233365288"/>
      <w:bookmarkStart w:id="255" w:name="_Toc233365528"/>
      <w:bookmarkStart w:id="256" w:name="_Toc250366639"/>
      <w:r>
        <w:t>Tracking Implementation</w:t>
      </w:r>
      <w:bookmarkEnd w:id="252"/>
      <w:bookmarkEnd w:id="253"/>
      <w:bookmarkEnd w:id="254"/>
      <w:bookmarkEnd w:id="255"/>
      <w:bookmarkEnd w:id="256"/>
    </w:p>
    <w:p w:rsidR="00013DB4" w:rsidRPr="0005628A" w:rsidRDefault="00013DB4" w:rsidP="005A0A8E">
      <w:pPr>
        <w:pStyle w:val="Bodytext0"/>
        <w:rPr>
          <w:szCs w:val="22"/>
        </w:rPr>
      </w:pPr>
      <w:r w:rsidRPr="00013DB4">
        <w:rPr>
          <w:highlight w:val="yellow"/>
        </w:rPr>
        <w:t>[</w:t>
      </w:r>
      <w:r w:rsidRPr="0005628A">
        <w:rPr>
          <w:szCs w:val="22"/>
          <w:highlight w:val="yellow"/>
        </w:rPr>
        <w:t>Modify as needed]</w:t>
      </w:r>
    </w:p>
    <w:p w:rsidR="000A58C6" w:rsidRPr="0005628A" w:rsidRDefault="000A58C6" w:rsidP="005A0A8E">
      <w:pPr>
        <w:pStyle w:val="Bodytext0"/>
        <w:rPr>
          <w:szCs w:val="22"/>
        </w:rPr>
      </w:pPr>
      <w:r w:rsidRPr="0005628A">
        <w:rPr>
          <w:szCs w:val="22"/>
        </w:rPr>
        <w:t xml:space="preserve">FDEP will work with the stakeholders to organize the monitoring data and track project implementation.  This information will be presented in an annual report.  </w:t>
      </w:r>
      <w:r w:rsidR="00F91121" w:rsidRPr="0005628A">
        <w:rPr>
          <w:szCs w:val="22"/>
        </w:rPr>
        <w:t xml:space="preserve">The </w:t>
      </w:r>
      <w:r w:rsidR="00013DB4" w:rsidRPr="0005628A">
        <w:rPr>
          <w:szCs w:val="22"/>
        </w:rPr>
        <w:t>stakeholders have</w:t>
      </w:r>
      <w:r w:rsidR="00F91121" w:rsidRPr="0005628A">
        <w:rPr>
          <w:szCs w:val="22"/>
        </w:rPr>
        <w:t xml:space="preserve"> agreed to meet </w:t>
      </w:r>
      <w:r w:rsidR="00BD5165" w:rsidRPr="0005628A">
        <w:rPr>
          <w:szCs w:val="22"/>
        </w:rPr>
        <w:t xml:space="preserve">at least </w:t>
      </w:r>
      <w:r w:rsidR="00F91121" w:rsidRPr="0005628A">
        <w:rPr>
          <w:szCs w:val="22"/>
        </w:rPr>
        <w:t xml:space="preserve">every </w:t>
      </w:r>
      <w:r w:rsidRPr="0005628A">
        <w:rPr>
          <w:szCs w:val="22"/>
        </w:rPr>
        <w:t xml:space="preserve">12 </w:t>
      </w:r>
      <w:r w:rsidR="00F91121" w:rsidRPr="0005628A">
        <w:rPr>
          <w:szCs w:val="22"/>
        </w:rPr>
        <w:t xml:space="preserve">months after the adoption of the BMAP </w:t>
      </w:r>
      <w:r w:rsidR="005A0A8E" w:rsidRPr="0005628A">
        <w:rPr>
          <w:szCs w:val="22"/>
        </w:rPr>
        <w:t>t</w:t>
      </w:r>
      <w:r w:rsidR="00F91121" w:rsidRPr="0005628A">
        <w:rPr>
          <w:szCs w:val="22"/>
        </w:rPr>
        <w:t xml:space="preserve">o follow up on plan implementation, share new information, and continue to coordinate on TMDL-related issues.  </w:t>
      </w:r>
      <w:r w:rsidRPr="0005628A">
        <w:rPr>
          <w:szCs w:val="22"/>
        </w:rPr>
        <w:t xml:space="preserve">The </w:t>
      </w:r>
      <w:r w:rsidR="005A0A8E" w:rsidRPr="0005628A">
        <w:rPr>
          <w:szCs w:val="22"/>
        </w:rPr>
        <w:t xml:space="preserve">following </w:t>
      </w:r>
      <w:r w:rsidRPr="0005628A">
        <w:rPr>
          <w:szCs w:val="22"/>
        </w:rPr>
        <w:t>types of activities may occur at annual meetings</w:t>
      </w:r>
      <w:r w:rsidR="005A0A8E" w:rsidRPr="0005628A">
        <w:rPr>
          <w:szCs w:val="22"/>
        </w:rPr>
        <w:t>:</w:t>
      </w:r>
    </w:p>
    <w:p w:rsidR="000A58C6" w:rsidRPr="0005628A" w:rsidRDefault="000A58C6" w:rsidP="009A0ABD">
      <w:pPr>
        <w:pStyle w:val="ListBullet"/>
        <w:rPr>
          <w:sz w:val="22"/>
          <w:szCs w:val="22"/>
        </w:rPr>
      </w:pPr>
      <w:r w:rsidRPr="0005628A">
        <w:rPr>
          <w:sz w:val="22"/>
          <w:szCs w:val="22"/>
        </w:rPr>
        <w:t>Implementation Data and Reporting</w:t>
      </w:r>
    </w:p>
    <w:p w:rsidR="000A58C6" w:rsidRPr="0005628A" w:rsidRDefault="000A58C6" w:rsidP="005A0A8E">
      <w:pPr>
        <w:pStyle w:val="Listsubbullet"/>
        <w:rPr>
          <w:sz w:val="22"/>
        </w:rPr>
      </w:pPr>
      <w:r w:rsidRPr="0005628A">
        <w:rPr>
          <w:sz w:val="22"/>
        </w:rPr>
        <w:t xml:space="preserve">Collect project implementation information from </w:t>
      </w:r>
      <w:r w:rsidR="00EF2DB6" w:rsidRPr="0005628A">
        <w:rPr>
          <w:sz w:val="22"/>
        </w:rPr>
        <w:t xml:space="preserve">the stakeholders and </w:t>
      </w:r>
      <w:r w:rsidRPr="0005628A">
        <w:rPr>
          <w:sz w:val="22"/>
        </w:rPr>
        <w:t xml:space="preserve">MS4 permit reporting and compare </w:t>
      </w:r>
      <w:r w:rsidR="005A0A8E" w:rsidRPr="0005628A">
        <w:rPr>
          <w:sz w:val="22"/>
        </w:rPr>
        <w:t xml:space="preserve">with </w:t>
      </w:r>
      <w:r w:rsidRPr="0005628A">
        <w:rPr>
          <w:sz w:val="22"/>
        </w:rPr>
        <w:t xml:space="preserve">the BMAP schedule.  </w:t>
      </w:r>
      <w:fldSimple w:instr=" REF _Ref193686135 \h  \* MERGEFORMAT ">
        <w:r w:rsidR="00BD0150" w:rsidRPr="0005628A">
          <w:rPr>
            <w:b/>
            <w:sz w:val="22"/>
          </w:rPr>
          <w:t xml:space="preserve">Table </w:t>
        </w:r>
        <w:r w:rsidR="00BD0150" w:rsidRPr="0005628A">
          <w:rPr>
            <w:b/>
            <w:noProof/>
            <w:sz w:val="22"/>
          </w:rPr>
          <w:t>7</w:t>
        </w:r>
      </w:fldSimple>
      <w:r w:rsidR="005A0A8E" w:rsidRPr="0005628A">
        <w:rPr>
          <w:sz w:val="22"/>
        </w:rPr>
        <w:t xml:space="preserve"> provides a sample</w:t>
      </w:r>
      <w:r w:rsidRPr="0005628A">
        <w:rPr>
          <w:sz w:val="22"/>
        </w:rPr>
        <w:t xml:space="preserve"> annual reporting form on BMAP project implementation (to be completed by the entities).</w:t>
      </w:r>
    </w:p>
    <w:p w:rsidR="000A58C6" w:rsidRPr="0005628A" w:rsidRDefault="000A58C6" w:rsidP="005A0A8E">
      <w:pPr>
        <w:pStyle w:val="Listsubbullet"/>
        <w:rPr>
          <w:sz w:val="22"/>
        </w:rPr>
      </w:pPr>
      <w:r w:rsidRPr="0005628A">
        <w:rPr>
          <w:sz w:val="22"/>
        </w:rPr>
        <w:t>Discuss the data collection process, including any concerns and possible improvements to the process.</w:t>
      </w:r>
    </w:p>
    <w:p w:rsidR="000A58C6" w:rsidRPr="0005628A" w:rsidRDefault="000A58C6" w:rsidP="005A0A8E">
      <w:pPr>
        <w:pStyle w:val="Listsubbullet"/>
        <w:rPr>
          <w:sz w:val="22"/>
        </w:rPr>
      </w:pPr>
      <w:r w:rsidRPr="0005628A">
        <w:rPr>
          <w:sz w:val="22"/>
        </w:rPr>
        <w:t>Review the monitoring plan implementation</w:t>
      </w:r>
      <w:r w:rsidR="005A0A8E" w:rsidRPr="0005628A">
        <w:rPr>
          <w:sz w:val="22"/>
        </w:rPr>
        <w:t>,</w:t>
      </w:r>
      <w:r w:rsidRPr="0005628A">
        <w:rPr>
          <w:sz w:val="22"/>
        </w:rPr>
        <w:t xml:space="preserve"> as detailed in </w:t>
      </w:r>
      <w:r w:rsidRPr="0005628A">
        <w:rPr>
          <w:b/>
          <w:sz w:val="22"/>
        </w:rPr>
        <w:t xml:space="preserve">Section </w:t>
      </w:r>
      <w:fldSimple w:instr=" REF _Ref220900800 \r \h  \* MERGEFORMAT ">
        <w:r w:rsidR="00BD0150" w:rsidRPr="0005628A">
          <w:rPr>
            <w:b/>
            <w:sz w:val="22"/>
          </w:rPr>
          <w:t>6.5</w:t>
        </w:r>
      </w:fldSimple>
      <w:r w:rsidRPr="0005628A">
        <w:rPr>
          <w:sz w:val="22"/>
        </w:rPr>
        <w:t>.</w:t>
      </w:r>
    </w:p>
    <w:p w:rsidR="000A58C6" w:rsidRPr="0005628A" w:rsidRDefault="000A58C6" w:rsidP="005A0A8E">
      <w:pPr>
        <w:pStyle w:val="Bodytextreduced"/>
        <w:rPr>
          <w:sz w:val="22"/>
          <w:szCs w:val="22"/>
        </w:rPr>
      </w:pPr>
    </w:p>
    <w:p w:rsidR="000A58C6" w:rsidRPr="0005628A" w:rsidRDefault="000A58C6" w:rsidP="009A0ABD">
      <w:pPr>
        <w:pStyle w:val="ListBullet"/>
        <w:rPr>
          <w:sz w:val="22"/>
          <w:szCs w:val="22"/>
        </w:rPr>
      </w:pPr>
      <w:r w:rsidRPr="0005628A">
        <w:rPr>
          <w:sz w:val="22"/>
          <w:szCs w:val="22"/>
        </w:rPr>
        <w:t>Sharing New Information</w:t>
      </w:r>
    </w:p>
    <w:p w:rsidR="000A58C6" w:rsidRPr="0005628A" w:rsidRDefault="000A58C6" w:rsidP="005A0A8E">
      <w:pPr>
        <w:pStyle w:val="Listsubbullet"/>
        <w:rPr>
          <w:sz w:val="22"/>
        </w:rPr>
      </w:pPr>
      <w:r w:rsidRPr="0005628A">
        <w:rPr>
          <w:sz w:val="22"/>
        </w:rPr>
        <w:t>Report on results from water quality monitoring and trend information.</w:t>
      </w:r>
    </w:p>
    <w:p w:rsidR="00935883" w:rsidRPr="0005628A" w:rsidRDefault="005A0A8E" w:rsidP="005A0A8E">
      <w:pPr>
        <w:pStyle w:val="Listsubbullet"/>
        <w:rPr>
          <w:sz w:val="22"/>
        </w:rPr>
      </w:pPr>
      <w:r w:rsidRPr="0005628A">
        <w:rPr>
          <w:sz w:val="22"/>
        </w:rPr>
        <w:t>Provide u</w:t>
      </w:r>
      <w:r w:rsidR="00935883" w:rsidRPr="0005628A">
        <w:rPr>
          <w:sz w:val="22"/>
        </w:rPr>
        <w:t xml:space="preserve">pdates on new projects and programs in the </w:t>
      </w:r>
      <w:r w:rsidR="00013DB4" w:rsidRPr="0005628A">
        <w:rPr>
          <w:sz w:val="22"/>
        </w:rPr>
        <w:t>watershed</w:t>
      </w:r>
      <w:r w:rsidR="00935883" w:rsidRPr="0005628A">
        <w:rPr>
          <w:sz w:val="22"/>
        </w:rPr>
        <w:t xml:space="preserve"> that will help reduce fecal coliform loading.</w:t>
      </w:r>
    </w:p>
    <w:p w:rsidR="006C5512" w:rsidRPr="0005628A" w:rsidRDefault="006C5512" w:rsidP="005A0A8E">
      <w:pPr>
        <w:pStyle w:val="Listsubbullet"/>
        <w:rPr>
          <w:sz w:val="22"/>
        </w:rPr>
      </w:pPr>
      <w:r w:rsidRPr="0005628A">
        <w:rPr>
          <w:sz w:val="22"/>
        </w:rPr>
        <w:lastRenderedPageBreak/>
        <w:t xml:space="preserve">Identify and review new scientific developments </w:t>
      </w:r>
      <w:r w:rsidR="005A0A8E" w:rsidRPr="0005628A">
        <w:rPr>
          <w:sz w:val="22"/>
        </w:rPr>
        <w:t>on</w:t>
      </w:r>
      <w:r w:rsidRPr="0005628A">
        <w:rPr>
          <w:sz w:val="22"/>
        </w:rPr>
        <w:t xml:space="preserve"> </w:t>
      </w:r>
      <w:r w:rsidR="005A0A8E" w:rsidRPr="0005628A">
        <w:rPr>
          <w:sz w:val="22"/>
        </w:rPr>
        <w:t xml:space="preserve">addressing </w:t>
      </w:r>
      <w:r w:rsidRPr="0005628A">
        <w:rPr>
          <w:sz w:val="22"/>
        </w:rPr>
        <w:t xml:space="preserve">fecal coliform </w:t>
      </w:r>
      <w:r w:rsidR="005A0A8E" w:rsidRPr="0005628A">
        <w:rPr>
          <w:sz w:val="22"/>
        </w:rPr>
        <w:t xml:space="preserve">contamination </w:t>
      </w:r>
      <w:r w:rsidRPr="0005628A">
        <w:rPr>
          <w:sz w:val="22"/>
        </w:rPr>
        <w:t xml:space="preserve">and incorporate any new information into annual progress reports. </w:t>
      </w:r>
    </w:p>
    <w:p w:rsidR="00935883" w:rsidRPr="0005628A" w:rsidRDefault="00935883" w:rsidP="005A0A8E">
      <w:pPr>
        <w:pStyle w:val="Listsubbullet"/>
        <w:rPr>
          <w:sz w:val="22"/>
        </w:rPr>
      </w:pPr>
      <w:r w:rsidRPr="0005628A">
        <w:rPr>
          <w:sz w:val="22"/>
        </w:rPr>
        <w:t>Discuss new sampling technologies that will improve source identification.</w:t>
      </w:r>
    </w:p>
    <w:p w:rsidR="000A58C6" w:rsidRPr="0005628A" w:rsidRDefault="000A58C6" w:rsidP="005A0A8E">
      <w:pPr>
        <w:pStyle w:val="Bodytextreduced"/>
        <w:rPr>
          <w:sz w:val="22"/>
          <w:szCs w:val="22"/>
        </w:rPr>
      </w:pPr>
    </w:p>
    <w:p w:rsidR="000A58C6" w:rsidRPr="0005628A" w:rsidRDefault="000A58C6" w:rsidP="009A0ABD">
      <w:pPr>
        <w:pStyle w:val="ListBullet"/>
        <w:rPr>
          <w:sz w:val="22"/>
          <w:szCs w:val="22"/>
        </w:rPr>
      </w:pPr>
      <w:r w:rsidRPr="0005628A">
        <w:rPr>
          <w:sz w:val="22"/>
          <w:szCs w:val="22"/>
        </w:rPr>
        <w:t>Coordinati</w:t>
      </w:r>
      <w:r w:rsidR="005F3ED0" w:rsidRPr="0005628A">
        <w:rPr>
          <w:sz w:val="22"/>
          <w:szCs w:val="22"/>
        </w:rPr>
        <w:t>ng</w:t>
      </w:r>
      <w:r w:rsidRPr="0005628A">
        <w:rPr>
          <w:sz w:val="22"/>
          <w:szCs w:val="22"/>
        </w:rPr>
        <w:t xml:space="preserve"> TMDL-Related Issues</w:t>
      </w:r>
    </w:p>
    <w:p w:rsidR="000A58C6" w:rsidRPr="0005628A" w:rsidRDefault="005A0A8E" w:rsidP="005A0A8E">
      <w:pPr>
        <w:pStyle w:val="Listsubbullet"/>
        <w:rPr>
          <w:sz w:val="22"/>
        </w:rPr>
      </w:pPr>
      <w:r w:rsidRPr="0005628A">
        <w:rPr>
          <w:sz w:val="22"/>
        </w:rPr>
        <w:t>Provide u</w:t>
      </w:r>
      <w:r w:rsidR="000A58C6" w:rsidRPr="0005628A">
        <w:rPr>
          <w:sz w:val="22"/>
        </w:rPr>
        <w:t xml:space="preserve">pdates from FDEP on the basin cycle and activities related to </w:t>
      </w:r>
      <w:r w:rsidR="006C5512" w:rsidRPr="0005628A">
        <w:rPr>
          <w:sz w:val="22"/>
        </w:rPr>
        <w:t xml:space="preserve">any </w:t>
      </w:r>
      <w:r w:rsidR="000A58C6" w:rsidRPr="0005628A">
        <w:rPr>
          <w:sz w:val="22"/>
        </w:rPr>
        <w:t>impairments, TMDLs</w:t>
      </w:r>
      <w:r w:rsidR="00935883" w:rsidRPr="0005628A">
        <w:rPr>
          <w:sz w:val="22"/>
        </w:rPr>
        <w:t>,</w:t>
      </w:r>
      <w:r w:rsidR="000A58C6" w:rsidRPr="0005628A">
        <w:rPr>
          <w:sz w:val="22"/>
        </w:rPr>
        <w:t xml:space="preserve"> and BMAP.</w:t>
      </w:r>
    </w:p>
    <w:p w:rsidR="000A58C6" w:rsidRPr="0005628A" w:rsidRDefault="005A0A8E" w:rsidP="005A0A8E">
      <w:pPr>
        <w:pStyle w:val="Listsubbullet"/>
        <w:rPr>
          <w:sz w:val="22"/>
        </w:rPr>
      </w:pPr>
      <w:r w:rsidRPr="0005628A">
        <w:rPr>
          <w:sz w:val="22"/>
        </w:rPr>
        <w:t>Obtain r</w:t>
      </w:r>
      <w:r w:rsidR="000A58C6" w:rsidRPr="0005628A">
        <w:rPr>
          <w:sz w:val="22"/>
        </w:rPr>
        <w:t xml:space="preserve">eports from other basins where tools or other information may be </w:t>
      </w:r>
      <w:r w:rsidRPr="0005628A">
        <w:rPr>
          <w:sz w:val="22"/>
        </w:rPr>
        <w:t xml:space="preserve">applicable </w:t>
      </w:r>
      <w:r w:rsidR="000A58C6" w:rsidRPr="0005628A">
        <w:rPr>
          <w:sz w:val="22"/>
        </w:rPr>
        <w:t xml:space="preserve">to the </w:t>
      </w:r>
      <w:r w:rsidR="00013DB4" w:rsidRPr="0005628A">
        <w:rPr>
          <w:sz w:val="22"/>
        </w:rPr>
        <w:t xml:space="preserve">Bayou Chico </w:t>
      </w:r>
      <w:r w:rsidR="000A58C6" w:rsidRPr="0005628A">
        <w:rPr>
          <w:sz w:val="22"/>
        </w:rPr>
        <w:t>TMDL.</w:t>
      </w:r>
    </w:p>
    <w:p w:rsidR="000A58C6" w:rsidRPr="0005628A" w:rsidRDefault="000A58C6" w:rsidP="005A0A8E">
      <w:pPr>
        <w:pStyle w:val="Bodytextreduced"/>
        <w:rPr>
          <w:sz w:val="22"/>
          <w:szCs w:val="22"/>
        </w:rPr>
      </w:pPr>
    </w:p>
    <w:p w:rsidR="005A0A8E" w:rsidRPr="0005628A" w:rsidRDefault="000A58C6" w:rsidP="00013DB4">
      <w:pPr>
        <w:pStyle w:val="Bodytext0"/>
        <w:rPr>
          <w:rFonts w:cs="Arial"/>
          <w:szCs w:val="22"/>
        </w:rPr>
      </w:pPr>
      <w:r w:rsidRPr="0005628A">
        <w:rPr>
          <w:szCs w:val="22"/>
        </w:rPr>
        <w:t xml:space="preserve">Covering all of these topics is not required for </w:t>
      </w:r>
      <w:r w:rsidR="00935883" w:rsidRPr="0005628A">
        <w:rPr>
          <w:szCs w:val="22"/>
        </w:rPr>
        <w:t xml:space="preserve">the annual </w:t>
      </w:r>
      <w:r w:rsidRPr="0005628A">
        <w:rPr>
          <w:szCs w:val="22"/>
        </w:rPr>
        <w:t>meetings</w:t>
      </w:r>
      <w:r w:rsidR="005F3ED0" w:rsidRPr="0005628A">
        <w:rPr>
          <w:szCs w:val="22"/>
        </w:rPr>
        <w:t>,</w:t>
      </w:r>
      <w:r w:rsidRPr="0005628A">
        <w:rPr>
          <w:szCs w:val="22"/>
        </w:rPr>
        <w:t xml:space="preserve"> but </w:t>
      </w:r>
      <w:r w:rsidR="005F3ED0" w:rsidRPr="0005628A">
        <w:rPr>
          <w:szCs w:val="22"/>
        </w:rPr>
        <w:t xml:space="preserve">they provide </w:t>
      </w:r>
      <w:r w:rsidRPr="0005628A">
        <w:rPr>
          <w:szCs w:val="22"/>
        </w:rPr>
        <w:t xml:space="preserve">examples of the types of information that should be considered for the agenda to assist with BMAP implementation and </w:t>
      </w:r>
      <w:r w:rsidR="005A0A8E" w:rsidRPr="0005628A">
        <w:rPr>
          <w:szCs w:val="22"/>
        </w:rPr>
        <w:t xml:space="preserve">improve </w:t>
      </w:r>
      <w:r w:rsidRPr="0005628A">
        <w:rPr>
          <w:szCs w:val="22"/>
        </w:rPr>
        <w:t>coordination among the agencies and stakeholders.</w:t>
      </w:r>
    </w:p>
    <w:p w:rsidR="000A58C6" w:rsidRDefault="000A58C6" w:rsidP="000A58C6">
      <w:pPr>
        <w:rPr>
          <w:rFonts w:cs="Arial"/>
          <w:szCs w:val="22"/>
        </w:rPr>
        <w:sectPr w:rsidR="000A58C6" w:rsidSect="004C3ADB">
          <w:pgSz w:w="12240" w:h="15840"/>
          <w:pgMar w:top="1440" w:right="1440" w:bottom="1440" w:left="1440" w:header="720" w:footer="720" w:gutter="0"/>
          <w:pgNumType w:start="1"/>
          <w:cols w:space="720"/>
          <w:docGrid w:linePitch="360"/>
        </w:sectPr>
      </w:pPr>
    </w:p>
    <w:p w:rsidR="000A58C6" w:rsidRDefault="000A58C6" w:rsidP="00F6100A">
      <w:pPr>
        <w:pStyle w:val="Tableheading"/>
      </w:pPr>
      <w:bookmarkStart w:id="257" w:name="_Ref193686135"/>
      <w:bookmarkStart w:id="258" w:name="_Toc210704786"/>
      <w:bookmarkStart w:id="259" w:name="_Toc233423677"/>
      <w:bookmarkStart w:id="260" w:name="_Toc250366669"/>
      <w:r>
        <w:lastRenderedPageBreak/>
        <w:t xml:space="preserve">Table </w:t>
      </w:r>
      <w:fldSimple w:instr=" SEQ Table \* ARABIC ">
        <w:r w:rsidR="00BD0150">
          <w:rPr>
            <w:noProof/>
          </w:rPr>
          <w:t>7</w:t>
        </w:r>
      </w:fldSimple>
      <w:bookmarkEnd w:id="257"/>
      <w:r>
        <w:t>: Proposed BMAP Annual Reporting Form</w:t>
      </w:r>
      <w:bookmarkEnd w:id="258"/>
      <w:bookmarkEnd w:id="259"/>
      <w:bookmarkEnd w:id="260"/>
    </w:p>
    <w:p w:rsidR="000A58C6" w:rsidRDefault="000A58C6" w:rsidP="00F6100A">
      <w:pPr>
        <w:pStyle w:val="Bodytextreduced"/>
      </w:pPr>
    </w:p>
    <w:p w:rsidR="000A58C6" w:rsidRPr="00025953" w:rsidRDefault="00013DB4" w:rsidP="000A58C6">
      <w:pPr>
        <w:pStyle w:val="Header"/>
        <w:jc w:val="center"/>
        <w:rPr>
          <w:rFonts w:cs="Arial"/>
          <w:b/>
          <w:i/>
          <w:sz w:val="24"/>
          <w:szCs w:val="24"/>
        </w:rPr>
      </w:pPr>
      <w:r>
        <w:rPr>
          <w:rFonts w:cs="Arial"/>
          <w:b/>
          <w:i/>
          <w:sz w:val="24"/>
          <w:szCs w:val="24"/>
        </w:rPr>
        <w:t xml:space="preserve">2010 Bayou Chico Watershed </w:t>
      </w:r>
      <w:r w:rsidR="000A58C6" w:rsidRPr="00025953">
        <w:rPr>
          <w:rFonts w:cs="Arial"/>
          <w:b/>
          <w:i/>
          <w:sz w:val="24"/>
          <w:szCs w:val="24"/>
        </w:rPr>
        <w:t>B</w:t>
      </w:r>
      <w:r w:rsidR="005A0A8E">
        <w:rPr>
          <w:rFonts w:cs="Arial"/>
          <w:b/>
          <w:i/>
          <w:sz w:val="24"/>
          <w:szCs w:val="24"/>
        </w:rPr>
        <w:t>MAP</w:t>
      </w:r>
    </w:p>
    <w:p w:rsidR="000A58C6" w:rsidRDefault="000A58C6" w:rsidP="00F6100A">
      <w:pPr>
        <w:pStyle w:val="Bodytextreduced"/>
      </w:pPr>
    </w:p>
    <w:p w:rsidR="000A58C6" w:rsidRDefault="000A58C6" w:rsidP="000A58C6">
      <w:pPr>
        <w:pStyle w:val="Header"/>
        <w:pBdr>
          <w:bottom w:val="single" w:sz="12" w:space="1" w:color="auto"/>
        </w:pBdr>
        <w:jc w:val="center"/>
        <w:rPr>
          <w:rFonts w:cs="Arial"/>
          <w:b/>
          <w:smallCaps/>
          <w:szCs w:val="22"/>
        </w:rPr>
      </w:pPr>
      <w:r w:rsidRPr="00025953">
        <w:rPr>
          <w:rFonts w:cs="Arial"/>
          <w:b/>
          <w:smallCaps/>
          <w:szCs w:val="22"/>
        </w:rPr>
        <w:t>___Year</w:t>
      </w:r>
      <w:r>
        <w:rPr>
          <w:rFonts w:cs="Arial"/>
          <w:b/>
          <w:smallCaps/>
          <w:szCs w:val="22"/>
        </w:rPr>
        <w:t>_</w:t>
      </w:r>
      <w:r w:rsidRPr="00025953">
        <w:rPr>
          <w:rFonts w:cs="Arial"/>
          <w:b/>
          <w:smallCaps/>
          <w:szCs w:val="22"/>
        </w:rPr>
        <w:t>_ Annual Implementation Report</w:t>
      </w:r>
    </w:p>
    <w:p w:rsidR="000A58C6" w:rsidRDefault="000A58C6" w:rsidP="00F6100A">
      <w:pPr>
        <w:pStyle w:val="Bodytextreduced"/>
      </w:pPr>
    </w:p>
    <w:p w:rsidR="000A58C6" w:rsidRDefault="000A58C6" w:rsidP="000A58C6">
      <w:pPr>
        <w:jc w:val="left"/>
        <w:rPr>
          <w:rFonts w:cs="Arial"/>
          <w:smallCaps/>
        </w:rPr>
      </w:pPr>
      <w:r w:rsidRPr="00F37B3A">
        <w:rPr>
          <w:rFonts w:cs="Arial"/>
          <w:b/>
          <w:smallCaps/>
        </w:rPr>
        <w:t>Reporting Entity</w:t>
      </w:r>
      <w:r w:rsidRPr="00F30371">
        <w:rPr>
          <w:rFonts w:cs="Arial"/>
          <w:smallCaps/>
        </w:rPr>
        <w:t xml:space="preserve">: </w:t>
      </w:r>
      <w:r>
        <w:rPr>
          <w:rFonts w:cs="Arial"/>
          <w:smallCaps/>
        </w:rPr>
        <w:t>___________________________________________________</w:t>
      </w:r>
      <w:r>
        <w:rPr>
          <w:rFonts w:cs="Arial"/>
          <w:smallCaps/>
        </w:rPr>
        <w:tab/>
        <w:t xml:space="preserve">               </w:t>
      </w:r>
      <w:r w:rsidRPr="00F37B3A">
        <w:rPr>
          <w:rFonts w:cs="Arial"/>
          <w:b/>
          <w:smallCaps/>
        </w:rPr>
        <w:t>Date</w:t>
      </w:r>
      <w:r>
        <w:rPr>
          <w:rFonts w:cs="Arial"/>
          <w:smallCaps/>
        </w:rPr>
        <w:t>: __________________</w:t>
      </w:r>
    </w:p>
    <w:p w:rsidR="000A58C6" w:rsidRDefault="000A58C6" w:rsidP="000A58C6">
      <w:pPr>
        <w:jc w:val="left"/>
        <w:rPr>
          <w:rFonts w:cs="Arial"/>
          <w:b/>
        </w:rPr>
      </w:pPr>
      <w:r>
        <w:rPr>
          <w:rFonts w:cs="Arial"/>
          <w:b/>
        </w:rPr>
        <w:t xml:space="preserve">Note:  </w:t>
      </w:r>
      <w:r w:rsidRPr="00B7181F">
        <w:rPr>
          <w:rFonts w:cs="Arial"/>
        </w:rPr>
        <w:t>Relevant MS4 activities, whether contained in the BMAP or not, may be included in this report.</w:t>
      </w:r>
    </w:p>
    <w:p w:rsidR="000A58C6" w:rsidRDefault="000A58C6" w:rsidP="00F6100A">
      <w:pPr>
        <w:pStyle w:val="Bodytextreduced"/>
      </w:pPr>
    </w:p>
    <w:p w:rsidR="000A58C6" w:rsidRPr="0053344B" w:rsidRDefault="000A58C6" w:rsidP="000A58C6">
      <w:pPr>
        <w:tabs>
          <w:tab w:val="center" w:pos="6768"/>
          <w:tab w:val="right" w:pos="13536"/>
        </w:tabs>
        <w:rPr>
          <w:rFonts w:cs="Arial"/>
          <w:b/>
          <w:smallCaps/>
          <w:szCs w:val="22"/>
        </w:rPr>
      </w:pPr>
      <w:r>
        <w:rPr>
          <w:rFonts w:cs="Arial"/>
          <w:b/>
          <w:smallCaps/>
          <w:szCs w:val="22"/>
        </w:rPr>
        <w:tab/>
      </w:r>
      <w:r w:rsidRPr="0053344B">
        <w:rPr>
          <w:rFonts w:cs="Arial"/>
          <w:b/>
          <w:smallCaps/>
          <w:szCs w:val="22"/>
        </w:rPr>
        <w:t>Implementation Status</w:t>
      </w:r>
      <w:r>
        <w:rPr>
          <w:rFonts w:cs="Arial"/>
          <w:b/>
          <w:smallCaps/>
          <w:szCs w:val="22"/>
        </w:rPr>
        <w:t xml:space="preserve"> – BMAP Management Strategies</w:t>
      </w:r>
      <w:r>
        <w:rPr>
          <w:rFonts w:cs="Arial"/>
          <w:b/>
          <w:smallCaps/>
          <w:szCs w:val="22"/>
        </w:rPr>
        <w:tab/>
      </w:r>
    </w:p>
    <w:tbl>
      <w:tblPr>
        <w:tblW w:w="1236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1405"/>
        <w:gridCol w:w="1187"/>
        <w:gridCol w:w="2047"/>
        <w:gridCol w:w="1553"/>
        <w:gridCol w:w="2088"/>
        <w:gridCol w:w="2110"/>
        <w:gridCol w:w="1973"/>
      </w:tblGrid>
      <w:tr w:rsidR="000A58C6" w:rsidRPr="008C279C" w:rsidTr="00DC5DD8">
        <w:trPr>
          <w:tblHeader/>
          <w:jc w:val="center"/>
        </w:trPr>
        <w:tc>
          <w:tcPr>
            <w:tcW w:w="1405" w:type="dxa"/>
            <w:tcBorders>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vertAlign w:val="superscript"/>
              </w:rPr>
              <w:t>1</w:t>
            </w:r>
            <w:r w:rsidRPr="008C279C">
              <w:rPr>
                <w:b/>
                <w:smallCaps/>
              </w:rPr>
              <w:t xml:space="preserve"> BMAP</w:t>
            </w:r>
          </w:p>
          <w:p w:rsidR="000A58C6" w:rsidRPr="008C279C" w:rsidRDefault="000A58C6" w:rsidP="005A0A8E">
            <w:pPr>
              <w:pStyle w:val="TableText"/>
              <w:jc w:val="center"/>
              <w:rPr>
                <w:b/>
                <w:smallCaps/>
              </w:rPr>
            </w:pPr>
            <w:r w:rsidRPr="008C279C">
              <w:rPr>
                <w:b/>
                <w:smallCaps/>
              </w:rPr>
              <w:t>Project #</w:t>
            </w:r>
          </w:p>
        </w:tc>
        <w:tc>
          <w:tcPr>
            <w:tcW w:w="1187"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Affected</w:t>
            </w:r>
          </w:p>
          <w:p w:rsidR="000A58C6" w:rsidRPr="008C279C" w:rsidRDefault="000A58C6" w:rsidP="005A0A8E">
            <w:pPr>
              <w:pStyle w:val="TableText"/>
              <w:jc w:val="center"/>
              <w:rPr>
                <w:b/>
                <w:smallCaps/>
              </w:rPr>
            </w:pPr>
            <w:r w:rsidRPr="008C279C">
              <w:rPr>
                <w:b/>
                <w:smallCaps/>
              </w:rPr>
              <w:t>Area (</w:t>
            </w:r>
            <w:r w:rsidR="005A0A8E" w:rsidRPr="008C279C">
              <w:rPr>
                <w:b/>
                <w:smallCaps/>
              </w:rPr>
              <w:t>WBID</w:t>
            </w:r>
            <w:r w:rsidRPr="008C279C">
              <w:rPr>
                <w:b/>
                <w:smallCaps/>
              </w:rPr>
              <w:t>)</w:t>
            </w:r>
          </w:p>
        </w:tc>
        <w:tc>
          <w:tcPr>
            <w:tcW w:w="2047"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vertAlign w:val="superscript"/>
              </w:rPr>
              <w:t>2</w:t>
            </w:r>
            <w:r w:rsidRPr="008C279C">
              <w:rPr>
                <w:b/>
                <w:smallCaps/>
              </w:rPr>
              <w:t xml:space="preserve"> Brief</w:t>
            </w:r>
          </w:p>
          <w:p w:rsidR="000A58C6" w:rsidRPr="008C279C" w:rsidRDefault="000A58C6" w:rsidP="005A0A8E">
            <w:pPr>
              <w:pStyle w:val="TableText"/>
              <w:jc w:val="center"/>
              <w:rPr>
                <w:b/>
                <w:smallCaps/>
              </w:rPr>
            </w:pPr>
            <w:r w:rsidRPr="008C279C">
              <w:rPr>
                <w:b/>
                <w:smallCaps/>
              </w:rPr>
              <w:t>Description</w:t>
            </w:r>
          </w:p>
        </w:tc>
        <w:tc>
          <w:tcPr>
            <w:tcW w:w="1553"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vertAlign w:val="superscript"/>
              </w:rPr>
              <w:t>3</w:t>
            </w:r>
            <w:r w:rsidRPr="008C279C">
              <w:rPr>
                <w:b/>
                <w:smallCaps/>
              </w:rPr>
              <w:t xml:space="preserve"> Projected</w:t>
            </w:r>
          </w:p>
          <w:p w:rsidR="005E12E1" w:rsidRPr="008C279C" w:rsidRDefault="000A58C6" w:rsidP="005A0A8E">
            <w:pPr>
              <w:pStyle w:val="TableText"/>
              <w:jc w:val="center"/>
              <w:rPr>
                <w:b/>
                <w:smallCaps/>
              </w:rPr>
            </w:pPr>
            <w:r w:rsidRPr="008C279C">
              <w:rPr>
                <w:b/>
                <w:smallCaps/>
              </w:rPr>
              <w:t>Start/</w:t>
            </w:r>
          </w:p>
          <w:p w:rsidR="000A58C6" w:rsidRPr="008C279C" w:rsidRDefault="000A58C6" w:rsidP="005A0A8E">
            <w:pPr>
              <w:pStyle w:val="TableText"/>
              <w:jc w:val="center"/>
              <w:rPr>
                <w:b/>
                <w:smallCaps/>
              </w:rPr>
            </w:pPr>
            <w:r w:rsidRPr="008C279C">
              <w:rPr>
                <w:b/>
                <w:smallCaps/>
              </w:rPr>
              <w:t>End</w:t>
            </w:r>
          </w:p>
        </w:tc>
        <w:tc>
          <w:tcPr>
            <w:tcW w:w="2088" w:type="dxa"/>
            <w:tcBorders>
              <w:left w:val="double" w:sz="4" w:space="0" w:color="auto"/>
              <w:bottom w:val="double" w:sz="4" w:space="0" w:color="auto"/>
              <w:right w:val="double" w:sz="4" w:space="0" w:color="auto"/>
            </w:tcBorders>
            <w:shd w:val="clear" w:color="auto" w:fill="FFCC99"/>
            <w:vAlign w:val="bottom"/>
          </w:tcPr>
          <w:p w:rsidR="005E12E1" w:rsidRPr="008C279C" w:rsidRDefault="000A58C6" w:rsidP="005A0A8E">
            <w:pPr>
              <w:pStyle w:val="TableText"/>
              <w:jc w:val="center"/>
              <w:rPr>
                <w:b/>
                <w:smallCaps/>
              </w:rPr>
            </w:pPr>
            <w:r w:rsidRPr="008C279C">
              <w:rPr>
                <w:b/>
                <w:smallCaps/>
                <w:vertAlign w:val="superscript"/>
              </w:rPr>
              <w:t>4</w:t>
            </w:r>
            <w:r w:rsidRPr="008C279C">
              <w:rPr>
                <w:b/>
                <w:smallCaps/>
              </w:rPr>
              <w:t xml:space="preserve"> Project/</w:t>
            </w:r>
          </w:p>
          <w:p w:rsidR="000A58C6" w:rsidRPr="008C279C" w:rsidRDefault="000A58C6" w:rsidP="005A0A8E">
            <w:pPr>
              <w:pStyle w:val="TableText"/>
              <w:jc w:val="center"/>
              <w:rPr>
                <w:b/>
                <w:smallCaps/>
              </w:rPr>
            </w:pPr>
            <w:r w:rsidRPr="008C279C">
              <w:rPr>
                <w:b/>
                <w:smallCaps/>
              </w:rPr>
              <w:t>Activity</w:t>
            </w:r>
            <w:r w:rsidR="005E12E1" w:rsidRPr="008C279C">
              <w:rPr>
                <w:b/>
                <w:smallCaps/>
              </w:rPr>
              <w:t xml:space="preserve"> </w:t>
            </w:r>
            <w:r w:rsidRPr="008C279C">
              <w:rPr>
                <w:b/>
                <w:smallCaps/>
              </w:rPr>
              <w:t>Status</w:t>
            </w:r>
          </w:p>
        </w:tc>
        <w:tc>
          <w:tcPr>
            <w:tcW w:w="2110" w:type="dxa"/>
            <w:tcBorders>
              <w:left w:val="double" w:sz="4" w:space="0" w:color="auto"/>
              <w:bottom w:val="double" w:sz="4" w:space="0" w:color="auto"/>
            </w:tcBorders>
            <w:shd w:val="clear" w:color="auto" w:fill="FFCC99"/>
            <w:vAlign w:val="bottom"/>
          </w:tcPr>
          <w:p w:rsidR="000A58C6" w:rsidRPr="008C279C" w:rsidRDefault="000A58C6" w:rsidP="005A0A8E">
            <w:pPr>
              <w:pStyle w:val="TableText"/>
              <w:jc w:val="center"/>
              <w:rPr>
                <w:b/>
                <w:smallCaps/>
              </w:rPr>
            </w:pPr>
            <w:r w:rsidRPr="008C279C">
              <w:rPr>
                <w:rFonts w:ascii="Arial Bold" w:hAnsi="Arial Bold"/>
                <w:b/>
                <w:smallCaps/>
                <w:vertAlign w:val="superscript"/>
              </w:rPr>
              <w:t>5</w:t>
            </w:r>
            <w:r w:rsidRPr="008C279C">
              <w:rPr>
                <w:b/>
                <w:smallCaps/>
              </w:rPr>
              <w:t xml:space="preserve"> Project</w:t>
            </w:r>
          </w:p>
          <w:p w:rsidR="000A58C6" w:rsidRPr="008C279C" w:rsidRDefault="000A58C6" w:rsidP="005A0A8E">
            <w:pPr>
              <w:pStyle w:val="TableText"/>
              <w:jc w:val="center"/>
              <w:rPr>
                <w:b/>
                <w:smallCaps/>
                <w:vertAlign w:val="superscript"/>
              </w:rPr>
            </w:pPr>
            <w:r w:rsidRPr="008C279C">
              <w:rPr>
                <w:b/>
                <w:smallCaps/>
              </w:rPr>
              <w:t>Monitoring Results</w:t>
            </w:r>
          </w:p>
        </w:tc>
        <w:tc>
          <w:tcPr>
            <w:tcW w:w="1973" w:type="dxa"/>
            <w:tcBorders>
              <w:left w:val="double" w:sz="4" w:space="0" w:color="auto"/>
              <w:bottom w:val="double" w:sz="4" w:space="0" w:color="auto"/>
            </w:tcBorders>
            <w:shd w:val="clear" w:color="auto" w:fill="FFCC99"/>
            <w:vAlign w:val="bottom"/>
          </w:tcPr>
          <w:p w:rsidR="000A58C6" w:rsidRPr="008C279C" w:rsidRDefault="000A58C6" w:rsidP="005A0A8E">
            <w:pPr>
              <w:pStyle w:val="TableText"/>
              <w:jc w:val="center"/>
              <w:rPr>
                <w:b/>
                <w:smallCaps/>
                <w:vertAlign w:val="superscript"/>
              </w:rPr>
            </w:pPr>
            <w:r w:rsidRPr="008C279C">
              <w:rPr>
                <w:b/>
                <w:smallCaps/>
                <w:vertAlign w:val="superscript"/>
              </w:rPr>
              <w:t>6</w:t>
            </w:r>
            <w:r w:rsidRPr="008C279C">
              <w:rPr>
                <w:b/>
                <w:smallCaps/>
              </w:rPr>
              <w:t xml:space="preserve"> Comments</w:t>
            </w:r>
          </w:p>
        </w:tc>
      </w:tr>
      <w:tr w:rsidR="000A58C6" w:rsidRPr="00453A58" w:rsidTr="00DC5DD8">
        <w:trPr>
          <w:jc w:val="center"/>
        </w:trPr>
        <w:tc>
          <w:tcPr>
            <w:tcW w:w="8280" w:type="dxa"/>
            <w:gridSpan w:val="5"/>
            <w:tcBorders>
              <w:top w:val="double" w:sz="4" w:space="0" w:color="auto"/>
              <w:bottom w:val="double" w:sz="4" w:space="0" w:color="auto"/>
              <w:right w:val="double" w:sz="4" w:space="0" w:color="auto"/>
            </w:tcBorders>
            <w:shd w:val="clear" w:color="auto" w:fill="CCCCCC"/>
            <w:vAlign w:val="center"/>
          </w:tcPr>
          <w:p w:rsidR="000A58C6" w:rsidRPr="00453A58" w:rsidRDefault="000A58C6" w:rsidP="005A0A8E">
            <w:pPr>
              <w:pStyle w:val="TableText"/>
              <w:jc w:val="center"/>
            </w:pPr>
          </w:p>
        </w:tc>
        <w:tc>
          <w:tcPr>
            <w:tcW w:w="2110" w:type="dxa"/>
            <w:tcBorders>
              <w:top w:val="double" w:sz="4" w:space="0" w:color="auto"/>
              <w:left w:val="double" w:sz="4" w:space="0" w:color="auto"/>
              <w:bottom w:val="double" w:sz="4" w:space="0" w:color="auto"/>
            </w:tcBorders>
            <w:shd w:val="clear" w:color="auto" w:fill="CCCCCC"/>
            <w:vAlign w:val="center"/>
          </w:tcPr>
          <w:p w:rsidR="000A58C6" w:rsidRPr="00453A58" w:rsidRDefault="000A58C6" w:rsidP="005A0A8E">
            <w:pPr>
              <w:pStyle w:val="TableText"/>
              <w:jc w:val="center"/>
            </w:pPr>
          </w:p>
        </w:tc>
        <w:tc>
          <w:tcPr>
            <w:tcW w:w="1973" w:type="dxa"/>
            <w:tcBorders>
              <w:top w:val="double" w:sz="4" w:space="0" w:color="auto"/>
              <w:left w:val="double" w:sz="4" w:space="0" w:color="auto"/>
              <w:bottom w:val="double" w:sz="4" w:space="0" w:color="auto"/>
            </w:tcBorders>
            <w:shd w:val="clear" w:color="auto" w:fill="CCCCCC"/>
            <w:vAlign w:val="center"/>
          </w:tcPr>
          <w:p w:rsidR="000A58C6" w:rsidRPr="00453A58" w:rsidRDefault="000A58C6" w:rsidP="005A0A8E">
            <w:pPr>
              <w:pStyle w:val="TableText"/>
              <w:jc w:val="center"/>
            </w:pPr>
          </w:p>
        </w:tc>
      </w:tr>
      <w:tr w:rsidR="000A58C6" w:rsidRPr="00453A58" w:rsidTr="00DC5DD8">
        <w:trPr>
          <w:jc w:val="center"/>
        </w:trPr>
        <w:tc>
          <w:tcPr>
            <w:tcW w:w="1405" w:type="dxa"/>
            <w:tcBorders>
              <w:top w:val="double" w:sz="4" w:space="0" w:color="auto"/>
              <w:right w:val="double" w:sz="4" w:space="0" w:color="auto"/>
            </w:tcBorders>
            <w:shd w:val="clear" w:color="auto" w:fill="CCCCCC"/>
            <w:vAlign w:val="center"/>
          </w:tcPr>
          <w:p w:rsidR="000A58C6" w:rsidRPr="005A0A8E" w:rsidRDefault="000A58C6" w:rsidP="005A0A8E">
            <w:pPr>
              <w:pStyle w:val="TableText"/>
              <w:jc w:val="center"/>
              <w:rPr>
                <w:b/>
                <w:sz w:val="16"/>
                <w:szCs w:val="16"/>
              </w:rPr>
            </w:pPr>
            <w:r w:rsidRPr="005A0A8E">
              <w:rPr>
                <w:b/>
                <w:sz w:val="16"/>
                <w:szCs w:val="16"/>
              </w:rPr>
              <w:t>Shade if</w:t>
            </w:r>
          </w:p>
          <w:p w:rsidR="000A58C6" w:rsidRPr="005A0A8E" w:rsidRDefault="000A58C6" w:rsidP="005A0A8E">
            <w:pPr>
              <w:pStyle w:val="TableText"/>
              <w:jc w:val="center"/>
              <w:rPr>
                <w:b/>
                <w:sz w:val="16"/>
                <w:szCs w:val="16"/>
              </w:rPr>
            </w:pPr>
            <w:r w:rsidRPr="005A0A8E">
              <w:rPr>
                <w:b/>
                <w:sz w:val="16"/>
                <w:szCs w:val="16"/>
              </w:rPr>
              <w:t>also an MS4 activity</w:t>
            </w:r>
          </w:p>
        </w:tc>
        <w:tc>
          <w:tcPr>
            <w:tcW w:w="1187"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top w:val="double" w:sz="4" w:space="0" w:color="auto"/>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bottom w:val="double" w:sz="4" w:space="0" w:color="auto"/>
            </w:tcBorders>
            <w:shd w:val="clear" w:color="auto" w:fill="auto"/>
            <w:vAlign w:val="center"/>
          </w:tcPr>
          <w:p w:rsidR="000A58C6" w:rsidRPr="00453A58" w:rsidRDefault="000A58C6" w:rsidP="005A0A8E">
            <w:pPr>
              <w:pStyle w:val="TableText"/>
              <w:jc w:val="center"/>
            </w:pPr>
          </w:p>
        </w:tc>
      </w:tr>
    </w:tbl>
    <w:p w:rsidR="000A58C6" w:rsidRDefault="000A58C6" w:rsidP="00F6100A">
      <w:pPr>
        <w:pStyle w:val="Bodytextreduced"/>
      </w:pPr>
    </w:p>
    <w:p w:rsidR="000A58C6" w:rsidRPr="00570B60" w:rsidRDefault="000A58C6" w:rsidP="000A58C6">
      <w:pPr>
        <w:jc w:val="center"/>
        <w:rPr>
          <w:rFonts w:cs="Arial"/>
          <w:b/>
          <w:smallCaps/>
          <w:szCs w:val="22"/>
        </w:rPr>
      </w:pPr>
      <w:r>
        <w:rPr>
          <w:rFonts w:cs="Arial"/>
          <w:b/>
          <w:smallCaps/>
          <w:szCs w:val="22"/>
        </w:rPr>
        <w:t>New Management Strategies</w:t>
      </w:r>
    </w:p>
    <w:tbl>
      <w:tblPr>
        <w:tblW w:w="1236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1405"/>
        <w:gridCol w:w="1187"/>
        <w:gridCol w:w="2047"/>
        <w:gridCol w:w="1553"/>
        <w:gridCol w:w="2088"/>
        <w:gridCol w:w="2110"/>
        <w:gridCol w:w="1973"/>
      </w:tblGrid>
      <w:tr w:rsidR="000A58C6" w:rsidRPr="008C279C" w:rsidTr="00DC5DD8">
        <w:trPr>
          <w:tblHeader/>
          <w:jc w:val="center"/>
        </w:trPr>
        <w:tc>
          <w:tcPr>
            <w:tcW w:w="1405" w:type="dxa"/>
            <w:tcBorders>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vertAlign w:val="superscript"/>
              </w:rPr>
              <w:t>1</w:t>
            </w:r>
            <w:r w:rsidRPr="008C279C">
              <w:rPr>
                <w:b/>
                <w:smallCaps/>
              </w:rPr>
              <w:t xml:space="preserve"> BMAP</w:t>
            </w:r>
          </w:p>
          <w:p w:rsidR="000A58C6" w:rsidRPr="008C279C" w:rsidRDefault="000A58C6" w:rsidP="005A0A8E">
            <w:pPr>
              <w:pStyle w:val="TableText"/>
              <w:jc w:val="center"/>
              <w:rPr>
                <w:b/>
                <w:smallCaps/>
              </w:rPr>
            </w:pPr>
            <w:r w:rsidRPr="008C279C">
              <w:rPr>
                <w:b/>
                <w:smallCaps/>
              </w:rPr>
              <w:t>Project #</w:t>
            </w:r>
          </w:p>
        </w:tc>
        <w:tc>
          <w:tcPr>
            <w:tcW w:w="1187"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Affected</w:t>
            </w:r>
          </w:p>
          <w:p w:rsidR="000A58C6" w:rsidRPr="008C279C" w:rsidRDefault="000A58C6" w:rsidP="005A0A8E">
            <w:pPr>
              <w:pStyle w:val="TableText"/>
              <w:jc w:val="center"/>
              <w:rPr>
                <w:b/>
                <w:smallCaps/>
              </w:rPr>
            </w:pPr>
            <w:r w:rsidRPr="008C279C">
              <w:rPr>
                <w:b/>
                <w:smallCaps/>
              </w:rPr>
              <w:t>Area (</w:t>
            </w:r>
            <w:r w:rsidR="005A0A8E" w:rsidRPr="008C279C">
              <w:rPr>
                <w:b/>
                <w:smallCaps/>
              </w:rPr>
              <w:t>WBID</w:t>
            </w:r>
            <w:r w:rsidRPr="008C279C">
              <w:rPr>
                <w:b/>
                <w:smallCaps/>
              </w:rPr>
              <w:t>)</w:t>
            </w:r>
          </w:p>
        </w:tc>
        <w:tc>
          <w:tcPr>
            <w:tcW w:w="2047"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vertAlign w:val="superscript"/>
              </w:rPr>
              <w:t>2</w:t>
            </w:r>
            <w:r w:rsidRPr="008C279C">
              <w:rPr>
                <w:b/>
                <w:smallCaps/>
              </w:rPr>
              <w:t xml:space="preserve"> Brief</w:t>
            </w:r>
          </w:p>
          <w:p w:rsidR="000A58C6" w:rsidRPr="008C279C" w:rsidRDefault="000A58C6" w:rsidP="005A0A8E">
            <w:pPr>
              <w:pStyle w:val="TableText"/>
              <w:jc w:val="center"/>
              <w:rPr>
                <w:b/>
                <w:smallCaps/>
              </w:rPr>
            </w:pPr>
            <w:r w:rsidRPr="008C279C">
              <w:rPr>
                <w:b/>
                <w:smallCaps/>
              </w:rPr>
              <w:t>Description</w:t>
            </w:r>
          </w:p>
        </w:tc>
        <w:tc>
          <w:tcPr>
            <w:tcW w:w="1553"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vertAlign w:val="superscript"/>
              </w:rPr>
              <w:t>3</w:t>
            </w:r>
            <w:r w:rsidRPr="008C279C">
              <w:rPr>
                <w:b/>
                <w:smallCaps/>
              </w:rPr>
              <w:t xml:space="preserve"> Projected</w:t>
            </w:r>
          </w:p>
          <w:p w:rsidR="005E12E1" w:rsidRPr="008C279C" w:rsidRDefault="000A58C6" w:rsidP="005A0A8E">
            <w:pPr>
              <w:pStyle w:val="TableText"/>
              <w:jc w:val="center"/>
              <w:rPr>
                <w:b/>
                <w:smallCaps/>
              </w:rPr>
            </w:pPr>
            <w:r w:rsidRPr="008C279C">
              <w:rPr>
                <w:b/>
                <w:smallCaps/>
              </w:rPr>
              <w:t>Start/</w:t>
            </w:r>
          </w:p>
          <w:p w:rsidR="000A58C6" w:rsidRPr="008C279C" w:rsidRDefault="000A58C6" w:rsidP="005A0A8E">
            <w:pPr>
              <w:pStyle w:val="TableText"/>
              <w:jc w:val="center"/>
              <w:rPr>
                <w:b/>
                <w:smallCaps/>
              </w:rPr>
            </w:pPr>
            <w:r w:rsidRPr="008C279C">
              <w:rPr>
                <w:b/>
                <w:smallCaps/>
              </w:rPr>
              <w:t>End</w:t>
            </w:r>
          </w:p>
        </w:tc>
        <w:tc>
          <w:tcPr>
            <w:tcW w:w="2088" w:type="dxa"/>
            <w:tcBorders>
              <w:left w:val="double" w:sz="4" w:space="0" w:color="auto"/>
              <w:bottom w:val="double" w:sz="4" w:space="0" w:color="auto"/>
              <w:right w:val="double" w:sz="4" w:space="0" w:color="auto"/>
            </w:tcBorders>
            <w:shd w:val="clear" w:color="auto" w:fill="FFCC99"/>
            <w:vAlign w:val="bottom"/>
          </w:tcPr>
          <w:p w:rsidR="005A0A8E" w:rsidRPr="008C279C" w:rsidRDefault="000A58C6" w:rsidP="005A0A8E">
            <w:pPr>
              <w:pStyle w:val="TableText"/>
              <w:jc w:val="center"/>
              <w:rPr>
                <w:b/>
                <w:smallCaps/>
              </w:rPr>
            </w:pPr>
            <w:r w:rsidRPr="008C279C">
              <w:rPr>
                <w:b/>
                <w:smallCaps/>
                <w:vertAlign w:val="superscript"/>
              </w:rPr>
              <w:t>4</w:t>
            </w:r>
            <w:r w:rsidRPr="008C279C">
              <w:rPr>
                <w:b/>
                <w:smallCaps/>
              </w:rPr>
              <w:t xml:space="preserve"> Project/</w:t>
            </w:r>
          </w:p>
          <w:p w:rsidR="000A58C6" w:rsidRPr="008C279C" w:rsidRDefault="000A58C6" w:rsidP="005A0A8E">
            <w:pPr>
              <w:pStyle w:val="TableText"/>
              <w:jc w:val="center"/>
              <w:rPr>
                <w:b/>
                <w:smallCaps/>
              </w:rPr>
            </w:pPr>
            <w:r w:rsidRPr="008C279C">
              <w:rPr>
                <w:b/>
                <w:smallCaps/>
              </w:rPr>
              <w:t>Activity</w:t>
            </w:r>
            <w:r w:rsidR="005A0A8E" w:rsidRPr="008C279C">
              <w:rPr>
                <w:b/>
                <w:smallCaps/>
              </w:rPr>
              <w:t xml:space="preserve"> </w:t>
            </w:r>
            <w:r w:rsidRPr="008C279C">
              <w:rPr>
                <w:b/>
                <w:smallCaps/>
              </w:rPr>
              <w:t>Status</w:t>
            </w:r>
          </w:p>
        </w:tc>
        <w:tc>
          <w:tcPr>
            <w:tcW w:w="2110" w:type="dxa"/>
            <w:tcBorders>
              <w:left w:val="double" w:sz="4" w:space="0" w:color="auto"/>
              <w:bottom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vertAlign w:val="superscript"/>
              </w:rPr>
              <w:t>5</w:t>
            </w:r>
            <w:r w:rsidRPr="008C279C">
              <w:rPr>
                <w:b/>
                <w:smallCaps/>
              </w:rPr>
              <w:t xml:space="preserve"> Project</w:t>
            </w:r>
          </w:p>
          <w:p w:rsidR="000A58C6" w:rsidRPr="008C279C" w:rsidRDefault="000A58C6" w:rsidP="005A0A8E">
            <w:pPr>
              <w:pStyle w:val="TableText"/>
              <w:jc w:val="center"/>
              <w:rPr>
                <w:b/>
                <w:smallCaps/>
                <w:vertAlign w:val="superscript"/>
              </w:rPr>
            </w:pPr>
            <w:r w:rsidRPr="008C279C">
              <w:rPr>
                <w:b/>
                <w:smallCaps/>
              </w:rPr>
              <w:t>Monitoring Results</w:t>
            </w:r>
          </w:p>
        </w:tc>
        <w:tc>
          <w:tcPr>
            <w:tcW w:w="1973" w:type="dxa"/>
            <w:tcBorders>
              <w:left w:val="double" w:sz="4" w:space="0" w:color="auto"/>
              <w:bottom w:val="double" w:sz="4" w:space="0" w:color="auto"/>
            </w:tcBorders>
            <w:shd w:val="clear" w:color="auto" w:fill="FFCC99"/>
            <w:vAlign w:val="bottom"/>
          </w:tcPr>
          <w:p w:rsidR="000A58C6" w:rsidRPr="008C279C" w:rsidRDefault="000A58C6" w:rsidP="005A0A8E">
            <w:pPr>
              <w:pStyle w:val="TableText"/>
              <w:jc w:val="center"/>
              <w:rPr>
                <w:b/>
                <w:smallCaps/>
                <w:vertAlign w:val="superscript"/>
              </w:rPr>
            </w:pPr>
            <w:r w:rsidRPr="008C279C">
              <w:rPr>
                <w:b/>
                <w:smallCaps/>
                <w:vertAlign w:val="superscript"/>
              </w:rPr>
              <w:t>6</w:t>
            </w:r>
            <w:r w:rsidRPr="008C279C">
              <w:rPr>
                <w:b/>
                <w:smallCaps/>
              </w:rPr>
              <w:t xml:space="preserve"> Comments</w:t>
            </w:r>
          </w:p>
        </w:tc>
      </w:tr>
      <w:tr w:rsidR="000A58C6" w:rsidRPr="00453A58" w:rsidTr="00DC5DD8">
        <w:trPr>
          <w:jc w:val="center"/>
        </w:trPr>
        <w:tc>
          <w:tcPr>
            <w:tcW w:w="8280" w:type="dxa"/>
            <w:gridSpan w:val="5"/>
            <w:tcBorders>
              <w:top w:val="double" w:sz="4" w:space="0" w:color="auto"/>
              <w:bottom w:val="double" w:sz="4" w:space="0" w:color="auto"/>
              <w:right w:val="double" w:sz="4" w:space="0" w:color="auto"/>
            </w:tcBorders>
            <w:shd w:val="clear" w:color="auto" w:fill="CCCCCC"/>
            <w:vAlign w:val="center"/>
          </w:tcPr>
          <w:p w:rsidR="000A58C6" w:rsidRPr="00453A58" w:rsidRDefault="000A58C6" w:rsidP="005A0A8E">
            <w:pPr>
              <w:pStyle w:val="TableText"/>
              <w:jc w:val="center"/>
            </w:pPr>
          </w:p>
        </w:tc>
        <w:tc>
          <w:tcPr>
            <w:tcW w:w="2110" w:type="dxa"/>
            <w:tcBorders>
              <w:top w:val="double" w:sz="4" w:space="0" w:color="auto"/>
              <w:left w:val="double" w:sz="4" w:space="0" w:color="auto"/>
              <w:bottom w:val="double" w:sz="4" w:space="0" w:color="auto"/>
            </w:tcBorders>
            <w:shd w:val="clear" w:color="auto" w:fill="CCCCCC"/>
            <w:vAlign w:val="center"/>
          </w:tcPr>
          <w:p w:rsidR="000A58C6" w:rsidRPr="00453A58" w:rsidRDefault="000A58C6" w:rsidP="005A0A8E">
            <w:pPr>
              <w:pStyle w:val="TableText"/>
              <w:jc w:val="center"/>
            </w:pPr>
          </w:p>
        </w:tc>
        <w:tc>
          <w:tcPr>
            <w:tcW w:w="1973" w:type="dxa"/>
            <w:tcBorders>
              <w:top w:val="double" w:sz="4" w:space="0" w:color="auto"/>
              <w:left w:val="double" w:sz="4" w:space="0" w:color="auto"/>
              <w:bottom w:val="double" w:sz="4" w:space="0" w:color="auto"/>
            </w:tcBorders>
            <w:shd w:val="clear" w:color="auto" w:fill="CCCCCC"/>
            <w:vAlign w:val="center"/>
          </w:tcPr>
          <w:p w:rsidR="000A58C6" w:rsidRPr="00453A58" w:rsidRDefault="000A58C6" w:rsidP="005A0A8E">
            <w:pPr>
              <w:pStyle w:val="TableText"/>
              <w:jc w:val="center"/>
            </w:pPr>
          </w:p>
        </w:tc>
      </w:tr>
      <w:tr w:rsidR="000A58C6" w:rsidRPr="00453A58" w:rsidTr="00DC5DD8">
        <w:trPr>
          <w:jc w:val="center"/>
        </w:trPr>
        <w:tc>
          <w:tcPr>
            <w:tcW w:w="1405" w:type="dxa"/>
            <w:tcBorders>
              <w:top w:val="double" w:sz="4" w:space="0" w:color="auto"/>
              <w:right w:val="double" w:sz="4" w:space="0" w:color="auto"/>
            </w:tcBorders>
            <w:shd w:val="clear" w:color="auto" w:fill="CCCCCC"/>
            <w:vAlign w:val="center"/>
          </w:tcPr>
          <w:p w:rsidR="000A58C6" w:rsidRPr="005A0A8E" w:rsidRDefault="000A58C6" w:rsidP="005A0A8E">
            <w:pPr>
              <w:pStyle w:val="TableText"/>
              <w:jc w:val="center"/>
              <w:rPr>
                <w:b/>
                <w:sz w:val="16"/>
                <w:szCs w:val="16"/>
              </w:rPr>
            </w:pPr>
            <w:r w:rsidRPr="005A0A8E">
              <w:rPr>
                <w:b/>
                <w:sz w:val="16"/>
                <w:szCs w:val="16"/>
              </w:rPr>
              <w:t>Shade if</w:t>
            </w:r>
          </w:p>
          <w:p w:rsidR="000A58C6" w:rsidRPr="005A0A8E" w:rsidRDefault="000A58C6" w:rsidP="005A0A8E">
            <w:pPr>
              <w:pStyle w:val="TableText"/>
              <w:jc w:val="center"/>
              <w:rPr>
                <w:b/>
                <w:sz w:val="16"/>
                <w:szCs w:val="16"/>
              </w:rPr>
            </w:pPr>
            <w:r w:rsidRPr="005A0A8E">
              <w:rPr>
                <w:b/>
                <w:sz w:val="16"/>
                <w:szCs w:val="16"/>
              </w:rPr>
              <w:t>also an MS4 activity</w:t>
            </w:r>
          </w:p>
        </w:tc>
        <w:tc>
          <w:tcPr>
            <w:tcW w:w="1187"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top w:val="double" w:sz="4" w:space="0" w:color="auto"/>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bottom w:val="double" w:sz="4" w:space="0" w:color="auto"/>
            </w:tcBorders>
            <w:shd w:val="clear" w:color="auto" w:fill="auto"/>
            <w:vAlign w:val="center"/>
          </w:tcPr>
          <w:p w:rsidR="000A58C6" w:rsidRPr="00453A58" w:rsidRDefault="000A58C6" w:rsidP="005A0A8E">
            <w:pPr>
              <w:pStyle w:val="TableText"/>
              <w:jc w:val="center"/>
            </w:pPr>
          </w:p>
        </w:tc>
      </w:tr>
    </w:tbl>
    <w:p w:rsidR="000A58C6" w:rsidRDefault="000A58C6" w:rsidP="000A58C6">
      <w:pPr>
        <w:rPr>
          <w:rFonts w:cs="Arial"/>
          <w:szCs w:val="22"/>
        </w:rPr>
        <w:sectPr w:rsidR="000A58C6" w:rsidSect="004C3ADB">
          <w:pgSz w:w="15840" w:h="12240" w:orient="landscape"/>
          <w:pgMar w:top="1440" w:right="1440" w:bottom="1440" w:left="1440" w:header="720" w:footer="720" w:gutter="0"/>
          <w:cols w:space="720"/>
          <w:docGrid w:linePitch="360"/>
        </w:sectPr>
      </w:pPr>
    </w:p>
    <w:p w:rsidR="000A58C6" w:rsidRPr="00B403EE" w:rsidRDefault="000A58C6" w:rsidP="000A58C6">
      <w:pPr>
        <w:ind w:right="432"/>
        <w:rPr>
          <w:rFonts w:cs="Arial"/>
          <w:szCs w:val="22"/>
        </w:rPr>
      </w:pPr>
      <w:r w:rsidRPr="00B403EE">
        <w:rPr>
          <w:rFonts w:cs="Arial"/>
          <w:b/>
          <w:szCs w:val="22"/>
        </w:rPr>
        <w:lastRenderedPageBreak/>
        <w:t>Directions</w:t>
      </w:r>
      <w:r>
        <w:rPr>
          <w:rFonts w:cs="Arial"/>
          <w:b/>
          <w:szCs w:val="22"/>
        </w:rPr>
        <w:t xml:space="preserve"> for BMAP Annual Reporting Format</w:t>
      </w:r>
      <w:r w:rsidRPr="00B403EE">
        <w:rPr>
          <w:rFonts w:cs="Arial"/>
          <w:szCs w:val="22"/>
        </w:rPr>
        <w:t>:</w:t>
      </w:r>
    </w:p>
    <w:p w:rsidR="000A58C6" w:rsidRDefault="000A58C6" w:rsidP="000A58C6">
      <w:pPr>
        <w:ind w:right="432"/>
        <w:rPr>
          <w:rFonts w:cs="Arial"/>
          <w:b/>
          <w:caps/>
          <w:smallCaps/>
          <w:vertAlign w:val="superscript"/>
        </w:rPr>
      </w:pPr>
    </w:p>
    <w:p w:rsidR="000A58C6" w:rsidRDefault="000A58C6" w:rsidP="000A58C6">
      <w:pPr>
        <w:ind w:right="432"/>
        <w:rPr>
          <w:rFonts w:cs="Arial"/>
        </w:rPr>
      </w:pPr>
      <w:r w:rsidRPr="009F722F">
        <w:rPr>
          <w:rFonts w:cs="Arial"/>
          <w:b/>
          <w:caps/>
          <w:smallCaps/>
          <w:vertAlign w:val="superscript"/>
        </w:rPr>
        <w:t>1</w:t>
      </w:r>
      <w:r>
        <w:rPr>
          <w:rFonts w:cs="Arial"/>
          <w:b/>
          <w:caps/>
          <w:smallCaps/>
          <w:vertAlign w:val="superscript"/>
        </w:rPr>
        <w:t xml:space="preserve"> </w:t>
      </w:r>
      <w:r w:rsidRPr="003B71DB">
        <w:rPr>
          <w:rFonts w:cs="Arial"/>
          <w:b/>
        </w:rPr>
        <w:t>BMAP Projects</w:t>
      </w:r>
      <w:r>
        <w:rPr>
          <w:rFonts w:cs="Arial"/>
        </w:rPr>
        <w:t>:  This includes projects and other management strategies.  Use the project number assigned in the BMAP Activities Table</w:t>
      </w:r>
      <w:r w:rsidR="00DD75AE">
        <w:rPr>
          <w:rFonts w:cs="Arial"/>
        </w:rPr>
        <w:t>s</w:t>
      </w:r>
      <w:r>
        <w:rPr>
          <w:rFonts w:cs="Arial"/>
        </w:rPr>
        <w:t xml:space="preserve"> (e.g., </w:t>
      </w:r>
      <w:r w:rsidR="00013DB4">
        <w:rPr>
          <w:rFonts w:cs="Arial"/>
        </w:rPr>
        <w:t>A</w:t>
      </w:r>
      <w:r>
        <w:rPr>
          <w:rFonts w:cs="Arial"/>
        </w:rPr>
        <w:t xml:space="preserve">-1).  Please include all management strategies for which you have lead responsibility in the BMAP, regardless of their status.  </w:t>
      </w:r>
      <w:r w:rsidRPr="004312C7">
        <w:rPr>
          <w:rFonts w:cs="Arial"/>
          <w:b/>
        </w:rPr>
        <w:t xml:space="preserve">New </w:t>
      </w:r>
      <w:r>
        <w:rPr>
          <w:rFonts w:cs="Arial"/>
          <w:b/>
        </w:rPr>
        <w:t>Management Strategies</w:t>
      </w:r>
      <w:r>
        <w:rPr>
          <w:rFonts w:cs="Arial"/>
        </w:rPr>
        <w:t xml:space="preserve">:  Include new projects/activities that are not included in the BMAP in the New Management Strategies table.  Create a project number for new management strategies by using the prefix, then -N# (e.g., </w:t>
      </w:r>
      <w:r w:rsidR="00013DB4">
        <w:rPr>
          <w:rFonts w:cs="Arial"/>
        </w:rPr>
        <w:t>A</w:t>
      </w:r>
      <w:r>
        <w:rPr>
          <w:rFonts w:cs="Arial"/>
        </w:rPr>
        <w:t xml:space="preserve">-N1).  </w:t>
      </w:r>
      <w:r w:rsidRPr="00937A8A">
        <w:rPr>
          <w:rFonts w:cs="Arial"/>
          <w:b/>
        </w:rPr>
        <w:t>If a management action listed in either table is part of your MS4, please shade the project number box in grey</w:t>
      </w:r>
      <w:r>
        <w:rPr>
          <w:rFonts w:cs="Arial"/>
        </w:rPr>
        <w:t>.</w:t>
      </w:r>
    </w:p>
    <w:p w:rsidR="000A58C6" w:rsidRPr="00233177" w:rsidRDefault="000A58C6" w:rsidP="000A58C6">
      <w:pPr>
        <w:ind w:right="432"/>
        <w:rPr>
          <w:rFonts w:cs="Arial"/>
        </w:rPr>
      </w:pPr>
    </w:p>
    <w:p w:rsidR="000A58C6" w:rsidRDefault="000A58C6" w:rsidP="000A58C6">
      <w:pPr>
        <w:ind w:right="432"/>
        <w:rPr>
          <w:rFonts w:cs="Arial"/>
        </w:rPr>
      </w:pPr>
      <w:r>
        <w:rPr>
          <w:rFonts w:cs="Arial"/>
          <w:b/>
          <w:caps/>
          <w:smallCaps/>
          <w:vertAlign w:val="superscript"/>
        </w:rPr>
        <w:t xml:space="preserve">2 </w:t>
      </w:r>
      <w:r>
        <w:rPr>
          <w:rFonts w:cs="Arial"/>
        </w:rPr>
        <w:t>Include a brief description of the management action being reported</w:t>
      </w:r>
      <w:r>
        <w:rPr>
          <w:rStyle w:val="Strong"/>
          <w:rFonts w:cs="Arial"/>
          <w:b w:val="0"/>
        </w:rPr>
        <w:t xml:space="preserve"> (e.g.</w:t>
      </w:r>
      <w:r w:rsidRPr="008B6B8A">
        <w:rPr>
          <w:rStyle w:val="Strong"/>
          <w:rFonts w:cs="Arial"/>
          <w:b w:val="0"/>
        </w:rPr>
        <w:t>, street sweeping removing gross debri</w:t>
      </w:r>
      <w:r>
        <w:rPr>
          <w:rStyle w:val="Strong"/>
          <w:rFonts w:cs="Arial"/>
          <w:b w:val="0"/>
        </w:rPr>
        <w:t>s on all streets with "L curbs"</w:t>
      </w:r>
      <w:r w:rsidRPr="008B6B8A">
        <w:rPr>
          <w:rStyle w:val="Strong"/>
          <w:rFonts w:cs="Arial"/>
          <w:b w:val="0"/>
        </w:rPr>
        <w:t xml:space="preserve"> </w:t>
      </w:r>
      <w:r w:rsidR="005E12E1">
        <w:rPr>
          <w:rStyle w:val="Strong"/>
          <w:rFonts w:cs="Arial"/>
          <w:b w:val="0"/>
        </w:rPr>
        <w:t xml:space="preserve">– </w:t>
      </w:r>
      <w:r w:rsidRPr="008B6B8A">
        <w:rPr>
          <w:rStyle w:val="Strong"/>
          <w:rFonts w:cs="Arial"/>
          <w:b w:val="0"/>
        </w:rPr>
        <w:t>5 miles performed each month)</w:t>
      </w:r>
      <w:r w:rsidRPr="0058016A">
        <w:rPr>
          <w:rFonts w:cs="Arial"/>
        </w:rPr>
        <w:t xml:space="preserve">. </w:t>
      </w:r>
    </w:p>
    <w:p w:rsidR="000A58C6" w:rsidRPr="004312C7" w:rsidRDefault="000A58C6" w:rsidP="000A58C6">
      <w:pPr>
        <w:ind w:right="432"/>
        <w:rPr>
          <w:rFonts w:cs="Arial"/>
        </w:rPr>
      </w:pPr>
    </w:p>
    <w:p w:rsidR="000A58C6" w:rsidRDefault="000A58C6" w:rsidP="000A58C6">
      <w:pPr>
        <w:ind w:right="432"/>
        <w:rPr>
          <w:rFonts w:cs="Arial"/>
        </w:rPr>
      </w:pPr>
      <w:r>
        <w:rPr>
          <w:rFonts w:cs="Arial"/>
          <w:b/>
          <w:caps/>
          <w:smallCaps/>
          <w:vertAlign w:val="superscript"/>
        </w:rPr>
        <w:t xml:space="preserve">3 </w:t>
      </w:r>
      <w:r>
        <w:rPr>
          <w:rFonts w:cs="Arial"/>
        </w:rPr>
        <w:t>If applicable, include the start and end dates for the management action.  If not applicable, put “N/A” or, if it is a continuous activity, put “Continuous” and indicate how often the activity takes place (e.g., for street sweeping).</w:t>
      </w:r>
    </w:p>
    <w:p w:rsidR="000A58C6" w:rsidRPr="004312C7" w:rsidRDefault="000A58C6" w:rsidP="000A58C6">
      <w:pPr>
        <w:ind w:right="432"/>
        <w:rPr>
          <w:rFonts w:cs="Arial"/>
        </w:rPr>
      </w:pPr>
    </w:p>
    <w:p w:rsidR="000A58C6" w:rsidRPr="00F21A7E" w:rsidRDefault="000A58C6" w:rsidP="000A58C6">
      <w:pPr>
        <w:ind w:right="432"/>
        <w:rPr>
          <w:rFonts w:cs="Arial"/>
        </w:rPr>
      </w:pPr>
      <w:r>
        <w:rPr>
          <w:rFonts w:cs="Arial"/>
          <w:b/>
          <w:caps/>
          <w:smallCaps/>
          <w:vertAlign w:val="superscript"/>
        </w:rPr>
        <w:t xml:space="preserve">4 </w:t>
      </w:r>
      <w:r w:rsidR="005E12E1">
        <w:rPr>
          <w:rFonts w:cs="Arial"/>
        </w:rPr>
        <w:t>C</w:t>
      </w:r>
      <w:r>
        <w:rPr>
          <w:rFonts w:cs="Arial"/>
        </w:rPr>
        <w:t>lear</w:t>
      </w:r>
      <w:r w:rsidR="005E12E1">
        <w:rPr>
          <w:rFonts w:cs="Arial"/>
        </w:rPr>
        <w:t>ly</w:t>
      </w:r>
      <w:r>
        <w:rPr>
          <w:rFonts w:cs="Arial"/>
        </w:rPr>
        <w:t xml:space="preserve"> summar</w:t>
      </w:r>
      <w:r w:rsidR="005E12E1">
        <w:rPr>
          <w:rFonts w:cs="Arial"/>
        </w:rPr>
        <w:t>ize</w:t>
      </w:r>
      <w:r>
        <w:rPr>
          <w:rFonts w:cs="Arial"/>
        </w:rPr>
        <w:t xml:space="preserve"> the status of the management action, in a way that makes sense for the item listed.  For instance, for educational activities, list pertinent publications, events, etc., including name and/or topic for each.  Include specific or general time</w:t>
      </w:r>
      <w:r w:rsidR="005E12E1">
        <w:rPr>
          <w:rFonts w:cs="Arial"/>
        </w:rPr>
        <w:t xml:space="preserve"> </w:t>
      </w:r>
      <w:r>
        <w:rPr>
          <w:rFonts w:cs="Arial"/>
        </w:rPr>
        <w:t xml:space="preserve">frames (e.g., two public workshops on </w:t>
      </w:r>
      <w:r w:rsidR="00807BAF">
        <w:rPr>
          <w:rFonts w:cs="Arial"/>
        </w:rPr>
        <w:t>pet waste disposal</w:t>
      </w:r>
      <w:r>
        <w:rPr>
          <w:rFonts w:cs="Arial"/>
        </w:rPr>
        <w:t xml:space="preserve"> in </w:t>
      </w:r>
      <w:r w:rsidR="00013DB4">
        <w:rPr>
          <w:rFonts w:cs="Arial"/>
        </w:rPr>
        <w:t>July 2011</w:t>
      </w:r>
      <w:r>
        <w:rPr>
          <w:rFonts w:cs="Arial"/>
        </w:rPr>
        <w:t>).  Also, describe any significant changes to the management action that have taken place</w:t>
      </w:r>
      <w:r w:rsidR="005E12E1">
        <w:rPr>
          <w:rFonts w:cs="Arial"/>
        </w:rPr>
        <w:t>.</w:t>
      </w:r>
    </w:p>
    <w:p w:rsidR="000A58C6" w:rsidRDefault="000A58C6" w:rsidP="000A58C6">
      <w:pPr>
        <w:ind w:right="432"/>
        <w:rPr>
          <w:rFonts w:cs="Arial"/>
          <w:b/>
          <w:caps/>
          <w:smallCaps/>
          <w:vertAlign w:val="superscript"/>
        </w:rPr>
      </w:pPr>
    </w:p>
    <w:p w:rsidR="000A58C6" w:rsidRPr="007429CF" w:rsidRDefault="000A58C6" w:rsidP="000A58C6">
      <w:pPr>
        <w:ind w:right="432"/>
        <w:rPr>
          <w:rFonts w:cs="Arial"/>
        </w:rPr>
      </w:pPr>
      <w:r>
        <w:rPr>
          <w:rFonts w:cs="Arial"/>
          <w:b/>
          <w:caps/>
          <w:smallCaps/>
          <w:vertAlign w:val="superscript"/>
        </w:rPr>
        <w:t>5</w:t>
      </w:r>
      <w:r w:rsidRPr="00A72448">
        <w:rPr>
          <w:rFonts w:cs="Arial"/>
          <w:caps/>
        </w:rPr>
        <w:t xml:space="preserve"> </w:t>
      </w:r>
      <w:r>
        <w:rPr>
          <w:rFonts w:cs="Arial"/>
        </w:rPr>
        <w:t>As a</w:t>
      </w:r>
      <w:r w:rsidRPr="00A12D3D">
        <w:rPr>
          <w:rFonts w:cs="Arial"/>
        </w:rPr>
        <w:t>pplicable</w:t>
      </w:r>
      <w:r>
        <w:rPr>
          <w:rFonts w:cs="Arial"/>
          <w:caps/>
        </w:rPr>
        <w:t xml:space="preserve">:  </w:t>
      </w:r>
      <w:r w:rsidRPr="007429CF">
        <w:rPr>
          <w:rFonts w:cs="Arial"/>
        </w:rPr>
        <w:t>If monitoring is required as part of a management action (e.g., in a cost-share situation)</w:t>
      </w:r>
      <w:r>
        <w:rPr>
          <w:rFonts w:cs="Arial"/>
        </w:rPr>
        <w:t xml:space="preserve">, or is conducted voluntarily (e.g., as part of an effort to collect </w:t>
      </w:r>
      <w:r w:rsidR="005E12E1">
        <w:rPr>
          <w:rFonts w:cs="Arial"/>
        </w:rPr>
        <w:t xml:space="preserve">information on </w:t>
      </w:r>
      <w:r>
        <w:rPr>
          <w:rFonts w:cs="Arial"/>
        </w:rPr>
        <w:t>BMAP effectiveness)</w:t>
      </w:r>
      <w:r w:rsidR="005F3ED0">
        <w:rPr>
          <w:rFonts w:cs="Arial"/>
        </w:rPr>
        <w:t>,</w:t>
      </w:r>
      <w:r>
        <w:rPr>
          <w:rFonts w:cs="Arial"/>
        </w:rPr>
        <w:t xml:space="preserve"> include the monitoring results to date, as practicable.</w:t>
      </w:r>
    </w:p>
    <w:p w:rsidR="000A58C6" w:rsidRDefault="000A58C6" w:rsidP="000A58C6">
      <w:pPr>
        <w:ind w:right="432"/>
        <w:rPr>
          <w:rFonts w:cs="Arial"/>
          <w:b/>
          <w:caps/>
          <w:smallCaps/>
          <w:vertAlign w:val="superscript"/>
        </w:rPr>
      </w:pPr>
    </w:p>
    <w:p w:rsidR="000A58C6" w:rsidRDefault="000A58C6" w:rsidP="000A58C6">
      <w:pPr>
        <w:ind w:right="432"/>
        <w:rPr>
          <w:rFonts w:cs="Arial"/>
        </w:rPr>
      </w:pPr>
      <w:r>
        <w:rPr>
          <w:rFonts w:cs="Arial"/>
          <w:b/>
          <w:caps/>
          <w:smallCaps/>
          <w:vertAlign w:val="superscript"/>
        </w:rPr>
        <w:t>6</w:t>
      </w:r>
      <w:r w:rsidR="005E12E1" w:rsidRPr="00A72448">
        <w:rPr>
          <w:rFonts w:cs="Arial"/>
          <w:caps/>
        </w:rPr>
        <w:t xml:space="preserve"> </w:t>
      </w:r>
      <w:r>
        <w:rPr>
          <w:rFonts w:cs="Arial"/>
        </w:rPr>
        <w:t>Include comments on any implementation obstacles, including weather, funding, technical difficulties, etc.  Include any other comments you consider important.</w:t>
      </w:r>
    </w:p>
    <w:p w:rsidR="00F91121" w:rsidRDefault="000A58C6" w:rsidP="000A58C6">
      <w:pPr>
        <w:pStyle w:val="Heading2"/>
      </w:pPr>
      <w:r>
        <w:br w:type="page"/>
      </w:r>
      <w:bookmarkStart w:id="261" w:name="_Toc159831667"/>
      <w:bookmarkStart w:id="262" w:name="_Ref220900800"/>
      <w:bookmarkStart w:id="263" w:name="_Ref222285021"/>
      <w:bookmarkStart w:id="264" w:name="_Ref223354737"/>
      <w:bookmarkStart w:id="265" w:name="_Toc233365042"/>
      <w:bookmarkStart w:id="266" w:name="_Toc233365289"/>
      <w:bookmarkStart w:id="267" w:name="_Toc233365529"/>
      <w:bookmarkStart w:id="268" w:name="_Toc250366640"/>
      <w:r w:rsidR="00F91121">
        <w:lastRenderedPageBreak/>
        <w:t>Water Quality Monitoring</w:t>
      </w:r>
      <w:bookmarkEnd w:id="261"/>
      <w:bookmarkEnd w:id="262"/>
      <w:bookmarkEnd w:id="263"/>
      <w:bookmarkEnd w:id="264"/>
      <w:bookmarkEnd w:id="265"/>
      <w:bookmarkEnd w:id="266"/>
      <w:bookmarkEnd w:id="267"/>
      <w:bookmarkEnd w:id="268"/>
    </w:p>
    <w:p w:rsidR="00697B34" w:rsidRDefault="00807BAF" w:rsidP="00697B34">
      <w:pPr>
        <w:pStyle w:val="Heading3"/>
      </w:pPr>
      <w:bookmarkStart w:id="269" w:name="_Toc233365043"/>
      <w:bookmarkStart w:id="270" w:name="_Toc233365290"/>
      <w:bookmarkStart w:id="271" w:name="_Toc233365530"/>
      <w:bookmarkStart w:id="272" w:name="_Toc250366641"/>
      <w:r>
        <w:t xml:space="preserve">Water Quality Monitoring </w:t>
      </w:r>
      <w:r w:rsidR="00697B34">
        <w:t>Objectives</w:t>
      </w:r>
      <w:bookmarkEnd w:id="269"/>
      <w:bookmarkEnd w:id="270"/>
      <w:bookmarkEnd w:id="271"/>
      <w:bookmarkEnd w:id="272"/>
    </w:p>
    <w:p w:rsidR="00697B34" w:rsidRDefault="00697B34" w:rsidP="005E12E1">
      <w:pPr>
        <w:pStyle w:val="Bodytext0"/>
      </w:pPr>
      <w:r>
        <w:t xml:space="preserve">Focused objectives are critical for a monitoring strategy to provide the information needed to evaluate implementation success. </w:t>
      </w:r>
      <w:r w:rsidR="005E12E1">
        <w:t xml:space="preserve"> </w:t>
      </w:r>
      <w:r>
        <w:t xml:space="preserve">The </w:t>
      </w:r>
      <w:r w:rsidRPr="00BF2A4A">
        <w:t xml:space="preserve">primary and secondary objectives </w:t>
      </w:r>
      <w:r>
        <w:t>of the monitoring strategy for the tributaries are described below.  These objectives will be used to evaluate the success of the BMAP, help interpret the data collected, and provide information for potential future refinements of the BMAP.</w:t>
      </w:r>
    </w:p>
    <w:p w:rsidR="00697B34" w:rsidRDefault="00697B34" w:rsidP="005E12E1">
      <w:pPr>
        <w:pStyle w:val="Bodytextbolditalic"/>
      </w:pPr>
      <w:r w:rsidRPr="00BF2A4A">
        <w:t>Primary Objective</w:t>
      </w:r>
    </w:p>
    <w:p w:rsidR="00697B34" w:rsidRPr="00013DB4" w:rsidRDefault="00013DB4" w:rsidP="009A0ABD">
      <w:pPr>
        <w:pStyle w:val="ListBullet"/>
        <w:rPr>
          <w:highlight w:val="yellow"/>
        </w:rPr>
      </w:pPr>
      <w:r w:rsidRPr="00013DB4">
        <w:rPr>
          <w:highlight w:val="yellow"/>
        </w:rPr>
        <w:t>List objective</w:t>
      </w:r>
    </w:p>
    <w:p w:rsidR="00697B34" w:rsidRDefault="00697B34" w:rsidP="005E12E1">
      <w:pPr>
        <w:pStyle w:val="Bodytextreduced"/>
      </w:pPr>
    </w:p>
    <w:p w:rsidR="00697B34" w:rsidRPr="00BF2A4A" w:rsidRDefault="00697B34" w:rsidP="005E12E1">
      <w:pPr>
        <w:pStyle w:val="Bodytextbolditalic"/>
      </w:pPr>
      <w:r w:rsidRPr="00BF2A4A">
        <w:t>Secondary Objective</w:t>
      </w:r>
    </w:p>
    <w:p w:rsidR="00697B34" w:rsidRPr="00013DB4" w:rsidRDefault="00013DB4" w:rsidP="009A0ABD">
      <w:pPr>
        <w:pStyle w:val="ListBullet"/>
        <w:rPr>
          <w:highlight w:val="yellow"/>
        </w:rPr>
      </w:pPr>
      <w:r w:rsidRPr="00013DB4">
        <w:rPr>
          <w:highlight w:val="yellow"/>
        </w:rPr>
        <w:t>List objective</w:t>
      </w:r>
    </w:p>
    <w:p w:rsidR="00697B34" w:rsidRDefault="00697B34" w:rsidP="00697B34">
      <w:pPr>
        <w:pStyle w:val="Heading3"/>
      </w:pPr>
      <w:bookmarkStart w:id="273" w:name="_Toc219541666"/>
      <w:bookmarkStart w:id="274" w:name="_Toc233365044"/>
      <w:bookmarkStart w:id="275" w:name="_Toc233365291"/>
      <w:bookmarkStart w:id="276" w:name="_Toc233365531"/>
      <w:bookmarkStart w:id="277" w:name="_Toc250366642"/>
      <w:r>
        <w:t>Water Quality Indicators</w:t>
      </w:r>
      <w:bookmarkEnd w:id="273"/>
      <w:bookmarkEnd w:id="274"/>
      <w:bookmarkEnd w:id="275"/>
      <w:bookmarkEnd w:id="276"/>
      <w:bookmarkEnd w:id="277"/>
    </w:p>
    <w:p w:rsidR="00013DB4" w:rsidRDefault="00013DB4" w:rsidP="005E12E1">
      <w:pPr>
        <w:pStyle w:val="Bodytext0"/>
      </w:pPr>
      <w:r w:rsidRPr="00013DB4">
        <w:rPr>
          <w:highlight w:val="yellow"/>
        </w:rPr>
        <w:t>[Modify list of parameters as needed]</w:t>
      </w:r>
    </w:p>
    <w:p w:rsidR="00697B34" w:rsidRDefault="00697B34" w:rsidP="005E12E1">
      <w:pPr>
        <w:pStyle w:val="Bodytext0"/>
      </w:pPr>
      <w:r>
        <w:t xml:space="preserve">The water quality indicators listed in </w:t>
      </w:r>
      <w:fldSimple w:instr=" REF _Ref219874951 \h  \* MERGEFORMAT ">
        <w:r w:rsidR="00BD0150" w:rsidRPr="00BD0150">
          <w:rPr>
            <w:b/>
          </w:rPr>
          <w:t xml:space="preserve">Table </w:t>
        </w:r>
        <w:r w:rsidR="00BD0150" w:rsidRPr="00BD0150">
          <w:rPr>
            <w:b/>
            <w:noProof/>
          </w:rPr>
          <w:t>8</w:t>
        </w:r>
      </w:fldSimple>
      <w:r>
        <w:t xml:space="preserve"> will be </w:t>
      </w:r>
      <w:r w:rsidR="00B301EA">
        <w:t xml:space="preserve">sampled </w:t>
      </w:r>
      <w:r>
        <w:t xml:space="preserve">to achieve the monitoring plan objectives.  These parameters will be analyzed to determine if there is a correlation with the observed fecal coliform concentrations.  In addition, descriptions of the field conditions are important because </w:t>
      </w:r>
      <w:r w:rsidR="00BF7094">
        <w:t xml:space="preserve">factors outside of water quality </w:t>
      </w:r>
      <w:r>
        <w:t xml:space="preserve">could affect the </w:t>
      </w:r>
      <w:r w:rsidR="00BF7094">
        <w:t xml:space="preserve">observed </w:t>
      </w:r>
      <w:r>
        <w:t>bacterial colony counts.</w:t>
      </w:r>
    </w:p>
    <w:p w:rsidR="00697B34" w:rsidRPr="00F6100A" w:rsidRDefault="00697B34" w:rsidP="00F6100A">
      <w:pPr>
        <w:pStyle w:val="Tableheading"/>
      </w:pPr>
      <w:bookmarkStart w:id="278" w:name="_Ref219874951"/>
      <w:bookmarkStart w:id="279" w:name="_Toc233423678"/>
      <w:bookmarkStart w:id="280" w:name="_Toc250366670"/>
      <w:r w:rsidRPr="00F6100A">
        <w:t xml:space="preserve">Table </w:t>
      </w:r>
      <w:fldSimple w:instr=" SEQ Table \* ARABIC ">
        <w:r w:rsidR="00BD0150">
          <w:rPr>
            <w:noProof/>
          </w:rPr>
          <w:t>8</w:t>
        </w:r>
      </w:fldSimple>
      <w:bookmarkEnd w:id="278"/>
      <w:r w:rsidRPr="00F6100A">
        <w:t>: Water Quality Indicators and Field Parameters</w:t>
      </w:r>
      <w:bookmarkEnd w:id="279"/>
      <w:bookmarkEnd w:id="280"/>
    </w:p>
    <w:tbl>
      <w:tblPr>
        <w:tblW w:w="616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6163"/>
      </w:tblGrid>
      <w:tr w:rsidR="00697B34" w:rsidRPr="008C279C" w:rsidTr="00DC5DD8">
        <w:trPr>
          <w:trHeight w:val="280"/>
          <w:tblHeader/>
          <w:jc w:val="center"/>
        </w:trPr>
        <w:tc>
          <w:tcPr>
            <w:tcW w:w="6163" w:type="dxa"/>
            <w:tcBorders>
              <w:top w:val="double" w:sz="4" w:space="0" w:color="auto"/>
              <w:bottom w:val="double" w:sz="4" w:space="0" w:color="auto"/>
            </w:tcBorders>
            <w:shd w:val="clear" w:color="auto" w:fill="FFCC99"/>
            <w:vAlign w:val="center"/>
          </w:tcPr>
          <w:p w:rsidR="00697B34" w:rsidRPr="008C279C" w:rsidRDefault="00697B34" w:rsidP="005E12E1">
            <w:pPr>
              <w:pStyle w:val="TableText"/>
              <w:jc w:val="center"/>
              <w:rPr>
                <w:rFonts w:ascii="Arial Bold" w:hAnsi="Arial Bold"/>
                <w:b/>
                <w:smallCaps/>
              </w:rPr>
            </w:pPr>
            <w:r w:rsidRPr="008C279C">
              <w:rPr>
                <w:rFonts w:ascii="Arial Bold" w:hAnsi="Arial Bold"/>
                <w:b/>
                <w:smallCaps/>
              </w:rPr>
              <w:t>Water Quality Indicators</w:t>
            </w:r>
          </w:p>
        </w:tc>
      </w:tr>
      <w:tr w:rsidR="00697B34" w:rsidRPr="008B7F1F" w:rsidTr="005E12E1">
        <w:trPr>
          <w:cantSplit/>
          <w:trHeight w:val="280"/>
          <w:jc w:val="center"/>
        </w:trPr>
        <w:tc>
          <w:tcPr>
            <w:tcW w:w="6163" w:type="dxa"/>
            <w:tcBorders>
              <w:top w:val="double" w:sz="4" w:space="0" w:color="auto"/>
            </w:tcBorders>
            <w:vAlign w:val="center"/>
          </w:tcPr>
          <w:p w:rsidR="00697B34" w:rsidRPr="00B80F6F" w:rsidRDefault="00697B34" w:rsidP="005E12E1">
            <w:pPr>
              <w:pStyle w:val="TableText"/>
              <w:jc w:val="center"/>
            </w:pPr>
            <w:r>
              <w:t>Fecal coliform (</w:t>
            </w:r>
            <w:r w:rsidR="005E12E1">
              <w:t>colony-forming units per 100 milliliters [</w:t>
            </w:r>
            <w:r>
              <w:t>cfu/100mL</w:t>
            </w:r>
            <w:r w:rsidR="005E12E1">
              <w:t>]</w:t>
            </w:r>
            <w:r>
              <w:t>)</w:t>
            </w:r>
          </w:p>
        </w:tc>
      </w:tr>
      <w:tr w:rsidR="00697B34" w:rsidRPr="008B7F1F" w:rsidTr="005E12E1">
        <w:trPr>
          <w:cantSplit/>
          <w:trHeight w:val="280"/>
          <w:jc w:val="center"/>
        </w:trPr>
        <w:tc>
          <w:tcPr>
            <w:tcW w:w="6163" w:type="dxa"/>
            <w:vAlign w:val="center"/>
          </w:tcPr>
          <w:p w:rsidR="00697B34" w:rsidRPr="00B80F6F" w:rsidRDefault="00697B34" w:rsidP="005E12E1">
            <w:pPr>
              <w:pStyle w:val="TableText"/>
              <w:jc w:val="center"/>
            </w:pPr>
            <w:r>
              <w:t>Conductivity (</w:t>
            </w:r>
            <w:r w:rsidR="005E12E1" w:rsidRPr="005E12E1">
              <w:t>micromhos</w:t>
            </w:r>
            <w:r w:rsidR="005E12E1">
              <w:t xml:space="preserve"> per centimeter [</w:t>
            </w:r>
            <w:r>
              <w:t>umho/cm</w:t>
            </w:r>
            <w:r w:rsidR="005E12E1">
              <w:t>]</w:t>
            </w:r>
            <w:r w:rsidRPr="000E4FD6">
              <w:t>)</w:t>
            </w:r>
          </w:p>
        </w:tc>
      </w:tr>
      <w:tr w:rsidR="00697B34" w:rsidRPr="008B7F1F" w:rsidTr="005E12E1">
        <w:trPr>
          <w:cantSplit/>
          <w:trHeight w:val="280"/>
          <w:jc w:val="center"/>
        </w:trPr>
        <w:tc>
          <w:tcPr>
            <w:tcW w:w="6163" w:type="dxa"/>
            <w:vAlign w:val="center"/>
          </w:tcPr>
          <w:p w:rsidR="00697B34" w:rsidRPr="00B80F6F" w:rsidRDefault="00697B34" w:rsidP="005E12E1">
            <w:pPr>
              <w:pStyle w:val="TableText"/>
              <w:jc w:val="center"/>
            </w:pPr>
            <w:r w:rsidRPr="000E4FD6">
              <w:t>D</w:t>
            </w:r>
            <w:r>
              <w:t xml:space="preserve">issolved </w:t>
            </w:r>
            <w:r w:rsidRPr="000E4FD6">
              <w:t>O</w:t>
            </w:r>
            <w:r>
              <w:t>xygen</w:t>
            </w:r>
            <w:r w:rsidRPr="000E4FD6">
              <w:t xml:space="preserve"> </w:t>
            </w:r>
            <w:r w:rsidR="005E12E1">
              <w:t>(milligrams per liter [</w:t>
            </w:r>
            <w:r w:rsidRPr="000E4FD6">
              <w:t>mg/</w:t>
            </w:r>
            <w:r w:rsidR="005E12E1">
              <w:t>L]</w:t>
            </w:r>
            <w:r w:rsidRPr="000E4FD6">
              <w:t>)</w:t>
            </w:r>
          </w:p>
        </w:tc>
      </w:tr>
      <w:tr w:rsidR="00697B34" w:rsidRPr="008B7F1F" w:rsidTr="005E12E1">
        <w:trPr>
          <w:cantSplit/>
          <w:trHeight w:val="280"/>
          <w:jc w:val="center"/>
        </w:trPr>
        <w:tc>
          <w:tcPr>
            <w:tcW w:w="6163" w:type="dxa"/>
            <w:vAlign w:val="center"/>
          </w:tcPr>
          <w:p w:rsidR="00697B34" w:rsidRPr="00B80F6F" w:rsidRDefault="00697B34" w:rsidP="005E12E1">
            <w:pPr>
              <w:pStyle w:val="TableText"/>
              <w:jc w:val="center"/>
            </w:pPr>
            <w:r>
              <w:t>Dissolved Oxygen Saturation (%)</w:t>
            </w:r>
          </w:p>
        </w:tc>
      </w:tr>
      <w:tr w:rsidR="00697B34" w:rsidRPr="008B7F1F" w:rsidTr="005E12E1">
        <w:trPr>
          <w:cantSplit/>
          <w:trHeight w:val="280"/>
          <w:jc w:val="center"/>
        </w:trPr>
        <w:tc>
          <w:tcPr>
            <w:tcW w:w="6163" w:type="dxa"/>
            <w:vAlign w:val="center"/>
          </w:tcPr>
          <w:p w:rsidR="00697B34" w:rsidRPr="00CB140F" w:rsidRDefault="00697B34" w:rsidP="005E12E1">
            <w:pPr>
              <w:pStyle w:val="TableText"/>
              <w:jc w:val="center"/>
              <w:rPr>
                <w:highlight w:val="yellow"/>
              </w:rPr>
            </w:pPr>
            <w:r w:rsidRPr="000E4FD6">
              <w:t>pH</w:t>
            </w:r>
          </w:p>
        </w:tc>
      </w:tr>
      <w:tr w:rsidR="00697B34" w:rsidRPr="008B7F1F" w:rsidTr="005E12E1">
        <w:trPr>
          <w:cantSplit/>
          <w:trHeight w:val="280"/>
          <w:jc w:val="center"/>
        </w:trPr>
        <w:tc>
          <w:tcPr>
            <w:tcW w:w="6163" w:type="dxa"/>
            <w:vAlign w:val="center"/>
          </w:tcPr>
          <w:p w:rsidR="00697B34" w:rsidRPr="00CB140F" w:rsidRDefault="00697B34" w:rsidP="005E12E1">
            <w:pPr>
              <w:pStyle w:val="TableText"/>
              <w:jc w:val="center"/>
              <w:rPr>
                <w:highlight w:val="yellow"/>
              </w:rPr>
            </w:pPr>
            <w:r w:rsidRPr="000E4FD6">
              <w:t>Salinity</w:t>
            </w:r>
            <w:r>
              <w:t xml:space="preserve"> (</w:t>
            </w:r>
            <w:r w:rsidR="005E12E1">
              <w:t>parts per thousand [</w:t>
            </w:r>
            <w:r>
              <w:t>ppt</w:t>
            </w:r>
            <w:r w:rsidR="005E12E1">
              <w:t>]</w:t>
            </w:r>
            <w:r>
              <w:t>)</w:t>
            </w:r>
          </w:p>
        </w:tc>
      </w:tr>
      <w:tr w:rsidR="00697B34" w:rsidRPr="008B7F1F" w:rsidTr="005E12E1">
        <w:trPr>
          <w:cantSplit/>
          <w:trHeight w:val="280"/>
          <w:jc w:val="center"/>
        </w:trPr>
        <w:tc>
          <w:tcPr>
            <w:tcW w:w="6163" w:type="dxa"/>
            <w:vAlign w:val="center"/>
          </w:tcPr>
          <w:p w:rsidR="00697B34" w:rsidRPr="000E4FD6" w:rsidRDefault="00697B34" w:rsidP="005E12E1">
            <w:pPr>
              <w:pStyle w:val="TableText"/>
              <w:jc w:val="center"/>
            </w:pPr>
            <w:r w:rsidRPr="000E4FD6">
              <w:t xml:space="preserve">Temperature </w:t>
            </w:r>
            <w:r>
              <w:t>(</w:t>
            </w:r>
            <w:r w:rsidRPr="000E4FD6">
              <w:t>°C</w:t>
            </w:r>
            <w:r>
              <w:t>)</w:t>
            </w:r>
          </w:p>
        </w:tc>
      </w:tr>
      <w:tr w:rsidR="00697B34" w:rsidRPr="008B7F1F" w:rsidTr="005E12E1">
        <w:trPr>
          <w:cantSplit/>
          <w:trHeight w:val="280"/>
          <w:jc w:val="center"/>
        </w:trPr>
        <w:tc>
          <w:tcPr>
            <w:tcW w:w="6163" w:type="dxa"/>
            <w:vAlign w:val="center"/>
          </w:tcPr>
          <w:p w:rsidR="00697B34" w:rsidRPr="00CB140F" w:rsidRDefault="00697B34" w:rsidP="005E12E1">
            <w:pPr>
              <w:pStyle w:val="TableText"/>
              <w:jc w:val="center"/>
              <w:rPr>
                <w:highlight w:val="yellow"/>
              </w:rPr>
            </w:pPr>
            <w:r w:rsidRPr="000E4FD6">
              <w:t>Turbidity (</w:t>
            </w:r>
            <w:r w:rsidR="005E12E1">
              <w:t>Nephelometric Turbidity Units [</w:t>
            </w:r>
            <w:r w:rsidRPr="000E4FD6">
              <w:t>NTU</w:t>
            </w:r>
            <w:r w:rsidR="005E12E1">
              <w:t>]</w:t>
            </w:r>
            <w:r w:rsidRPr="000E4FD6">
              <w:t>)</w:t>
            </w:r>
          </w:p>
        </w:tc>
      </w:tr>
      <w:tr w:rsidR="00697B34" w:rsidRPr="008C279C" w:rsidTr="005E12E1">
        <w:trPr>
          <w:cantSplit/>
          <w:trHeight w:val="280"/>
          <w:jc w:val="center"/>
        </w:trPr>
        <w:tc>
          <w:tcPr>
            <w:tcW w:w="6163" w:type="dxa"/>
            <w:tcBorders>
              <w:top w:val="double" w:sz="4" w:space="0" w:color="auto"/>
              <w:bottom w:val="double" w:sz="4" w:space="0" w:color="auto"/>
            </w:tcBorders>
            <w:shd w:val="clear" w:color="auto" w:fill="FFCC99"/>
            <w:vAlign w:val="center"/>
          </w:tcPr>
          <w:p w:rsidR="00697B34" w:rsidRPr="008C279C" w:rsidRDefault="00697B34" w:rsidP="005E12E1">
            <w:pPr>
              <w:pStyle w:val="TableText"/>
              <w:jc w:val="center"/>
              <w:rPr>
                <w:rFonts w:ascii="Arial Bold" w:hAnsi="Arial Bold"/>
                <w:b/>
                <w:smallCaps/>
              </w:rPr>
            </w:pPr>
            <w:r w:rsidRPr="008C279C">
              <w:rPr>
                <w:rFonts w:ascii="Arial Bold" w:hAnsi="Arial Bold"/>
                <w:b/>
                <w:smallCaps/>
              </w:rPr>
              <w:t xml:space="preserve">Field </w:t>
            </w:r>
            <w:r w:rsidR="00140947" w:rsidRPr="008C279C">
              <w:rPr>
                <w:rFonts w:ascii="Arial Bold" w:hAnsi="Arial Bold"/>
                <w:b/>
                <w:smallCaps/>
              </w:rPr>
              <w:t>Conditions</w:t>
            </w:r>
          </w:p>
        </w:tc>
      </w:tr>
      <w:tr w:rsidR="00285609" w:rsidRPr="008B7F1F" w:rsidTr="005E12E1">
        <w:trPr>
          <w:cantSplit/>
          <w:trHeight w:val="280"/>
          <w:jc w:val="center"/>
        </w:trPr>
        <w:tc>
          <w:tcPr>
            <w:tcW w:w="6163" w:type="dxa"/>
            <w:tcBorders>
              <w:top w:val="single" w:sz="4" w:space="0" w:color="auto"/>
              <w:bottom w:val="single" w:sz="4" w:space="0" w:color="auto"/>
            </w:tcBorders>
            <w:vAlign w:val="center"/>
          </w:tcPr>
          <w:p w:rsidR="00285609" w:rsidRDefault="00285609" w:rsidP="005E12E1">
            <w:pPr>
              <w:pStyle w:val="TableText"/>
              <w:jc w:val="center"/>
            </w:pPr>
            <w:r>
              <w:t>Air Temperature (</w:t>
            </w:r>
            <w:r w:rsidRPr="000E4FD6">
              <w:t>°C</w:t>
            </w:r>
            <w:r>
              <w:t>)</w:t>
            </w:r>
          </w:p>
        </w:tc>
      </w:tr>
      <w:tr w:rsidR="00697B34" w:rsidRPr="008B7F1F" w:rsidTr="005E12E1">
        <w:trPr>
          <w:cantSplit/>
          <w:trHeight w:val="280"/>
          <w:jc w:val="center"/>
        </w:trPr>
        <w:tc>
          <w:tcPr>
            <w:tcW w:w="6163" w:type="dxa"/>
            <w:tcBorders>
              <w:top w:val="single" w:sz="4" w:space="0" w:color="auto"/>
              <w:bottom w:val="single" w:sz="4" w:space="0" w:color="auto"/>
            </w:tcBorders>
            <w:vAlign w:val="center"/>
          </w:tcPr>
          <w:p w:rsidR="00697B34" w:rsidRPr="00B80F6F" w:rsidRDefault="00697B34" w:rsidP="005E12E1">
            <w:pPr>
              <w:pStyle w:val="TableText"/>
              <w:jc w:val="center"/>
            </w:pPr>
            <w:r>
              <w:t>Cloud Cover</w:t>
            </w:r>
          </w:p>
        </w:tc>
      </w:tr>
      <w:tr w:rsidR="00697B34" w:rsidRPr="008B7F1F" w:rsidTr="005E12E1">
        <w:trPr>
          <w:cantSplit/>
          <w:trHeight w:val="280"/>
          <w:jc w:val="center"/>
        </w:trPr>
        <w:tc>
          <w:tcPr>
            <w:tcW w:w="6163" w:type="dxa"/>
            <w:tcBorders>
              <w:top w:val="single" w:sz="4" w:space="0" w:color="auto"/>
              <w:bottom w:val="single" w:sz="4" w:space="0" w:color="auto"/>
            </w:tcBorders>
            <w:vAlign w:val="center"/>
          </w:tcPr>
          <w:p w:rsidR="00697B34" w:rsidRPr="00B80F6F" w:rsidRDefault="00697B34" w:rsidP="005E12E1">
            <w:pPr>
              <w:pStyle w:val="TableText"/>
              <w:jc w:val="center"/>
            </w:pPr>
            <w:r>
              <w:t>Rainfall</w:t>
            </w:r>
          </w:p>
        </w:tc>
      </w:tr>
      <w:tr w:rsidR="00697B34" w:rsidRPr="008B7F1F" w:rsidTr="005E12E1">
        <w:trPr>
          <w:cantSplit/>
          <w:trHeight w:val="280"/>
          <w:jc w:val="center"/>
        </w:trPr>
        <w:tc>
          <w:tcPr>
            <w:tcW w:w="6163" w:type="dxa"/>
            <w:tcBorders>
              <w:top w:val="single" w:sz="4" w:space="0" w:color="auto"/>
              <w:bottom w:val="single" w:sz="4" w:space="0" w:color="auto"/>
            </w:tcBorders>
            <w:vAlign w:val="center"/>
          </w:tcPr>
          <w:p w:rsidR="00697B34" w:rsidRDefault="00697B34" w:rsidP="005E12E1">
            <w:pPr>
              <w:pStyle w:val="TableText"/>
              <w:jc w:val="center"/>
            </w:pPr>
            <w:r>
              <w:t>Tide Stage</w:t>
            </w:r>
          </w:p>
        </w:tc>
      </w:tr>
      <w:tr w:rsidR="00697B34" w:rsidRPr="008B7F1F" w:rsidTr="005E12E1">
        <w:trPr>
          <w:cantSplit/>
          <w:trHeight w:val="280"/>
          <w:jc w:val="center"/>
        </w:trPr>
        <w:tc>
          <w:tcPr>
            <w:tcW w:w="6163" w:type="dxa"/>
            <w:tcBorders>
              <w:top w:val="single" w:sz="4" w:space="0" w:color="auto"/>
              <w:bottom w:val="single" w:sz="4" w:space="0" w:color="auto"/>
            </w:tcBorders>
            <w:vAlign w:val="center"/>
          </w:tcPr>
          <w:p w:rsidR="00697B34" w:rsidRDefault="00697B34" w:rsidP="005E12E1">
            <w:pPr>
              <w:pStyle w:val="TableText"/>
              <w:jc w:val="center"/>
            </w:pPr>
            <w:r>
              <w:t>Canopy</w:t>
            </w:r>
            <w:r w:rsidR="00BF3277">
              <w:t xml:space="preserve"> Cover</w:t>
            </w:r>
          </w:p>
        </w:tc>
      </w:tr>
      <w:tr w:rsidR="00697B34" w:rsidRPr="008B7F1F" w:rsidTr="005E12E1">
        <w:trPr>
          <w:cantSplit/>
          <w:trHeight w:val="280"/>
          <w:jc w:val="center"/>
        </w:trPr>
        <w:tc>
          <w:tcPr>
            <w:tcW w:w="6163" w:type="dxa"/>
            <w:tcBorders>
              <w:top w:val="single" w:sz="4" w:space="0" w:color="auto"/>
              <w:bottom w:val="single" w:sz="4" w:space="0" w:color="auto"/>
            </w:tcBorders>
            <w:vAlign w:val="center"/>
          </w:tcPr>
          <w:p w:rsidR="00697B34" w:rsidRPr="00B80F6F" w:rsidRDefault="00697B34" w:rsidP="005E12E1">
            <w:pPr>
              <w:pStyle w:val="TableText"/>
              <w:jc w:val="center"/>
            </w:pPr>
            <w:r>
              <w:t>Water Flow Condition</w:t>
            </w:r>
          </w:p>
        </w:tc>
      </w:tr>
      <w:tr w:rsidR="00697B34" w:rsidRPr="008B7F1F" w:rsidTr="005E12E1">
        <w:trPr>
          <w:cantSplit/>
          <w:trHeight w:val="280"/>
          <w:jc w:val="center"/>
        </w:trPr>
        <w:tc>
          <w:tcPr>
            <w:tcW w:w="6163" w:type="dxa"/>
            <w:tcBorders>
              <w:top w:val="single" w:sz="4" w:space="0" w:color="auto"/>
              <w:bottom w:val="double" w:sz="4" w:space="0" w:color="auto"/>
            </w:tcBorders>
            <w:vAlign w:val="center"/>
          </w:tcPr>
          <w:p w:rsidR="00697B34" w:rsidRDefault="00697B34" w:rsidP="005E12E1">
            <w:pPr>
              <w:pStyle w:val="TableText"/>
              <w:jc w:val="center"/>
            </w:pPr>
            <w:r>
              <w:t>Wind</w:t>
            </w:r>
          </w:p>
        </w:tc>
      </w:tr>
    </w:tbl>
    <w:p w:rsidR="00697B34" w:rsidRDefault="00697B34" w:rsidP="00697B34">
      <w:pPr>
        <w:pStyle w:val="Heading3"/>
      </w:pPr>
      <w:bookmarkStart w:id="281" w:name="_Toc233365045"/>
      <w:bookmarkStart w:id="282" w:name="_Toc233365292"/>
      <w:bookmarkStart w:id="283" w:name="_Toc233365532"/>
      <w:bookmarkStart w:id="284" w:name="_Toc250366643"/>
      <w:r>
        <w:t>Monitoring Network</w:t>
      </w:r>
      <w:bookmarkEnd w:id="281"/>
      <w:bookmarkEnd w:id="282"/>
      <w:bookmarkEnd w:id="283"/>
      <w:bookmarkEnd w:id="284"/>
    </w:p>
    <w:p w:rsidR="00013DB4" w:rsidRDefault="00013DB4" w:rsidP="005E12E1">
      <w:pPr>
        <w:pStyle w:val="Bodytext0"/>
      </w:pPr>
      <w:r w:rsidRPr="00013DB4">
        <w:rPr>
          <w:highlight w:val="yellow"/>
        </w:rPr>
        <w:t>[Describe who will be responsible for the monitoring and what stations will be monitored. Possibly include a map showing the monitoring locations.]</w:t>
      </w:r>
    </w:p>
    <w:p w:rsidR="00697B34" w:rsidRDefault="00697B34" w:rsidP="00697B34">
      <w:pPr>
        <w:pStyle w:val="Heading3"/>
      </w:pPr>
      <w:bookmarkStart w:id="285" w:name="_Toc233365046"/>
      <w:bookmarkStart w:id="286" w:name="_Toc233365293"/>
      <w:bookmarkStart w:id="287" w:name="_Toc233365533"/>
      <w:bookmarkStart w:id="288" w:name="_Toc250366644"/>
      <w:r>
        <w:lastRenderedPageBreak/>
        <w:t>Quality Assurance/Quality Control</w:t>
      </w:r>
      <w:bookmarkEnd w:id="285"/>
      <w:bookmarkEnd w:id="286"/>
      <w:bookmarkEnd w:id="287"/>
      <w:bookmarkEnd w:id="288"/>
    </w:p>
    <w:p w:rsidR="00697B34" w:rsidRDefault="000A58C6" w:rsidP="003F4B19">
      <w:pPr>
        <w:pStyle w:val="Bodytext0"/>
      </w:pPr>
      <w:r>
        <w:t>Through cooperation on TMDL-related data collection, FDEP and stakeholders have consistently used similar standard operating procedures (SOPs) for field sampling and lab analyses.  This consistency will continue into the future to ensure that data can be used not only for tracking BMAP progress but also for future TMDL evaluations and other purposes.</w:t>
      </w:r>
      <w:r w:rsidR="00401671">
        <w:t xml:space="preserve">  </w:t>
      </w:r>
      <w:r w:rsidR="00697B34">
        <w:t xml:space="preserve">The collection of water quality data will be conducted in a manner consistent with FDEP’s SOPs for quality assurance/quality control (QA/QC).  The most current version of these procedures can be downloaded from </w:t>
      </w:r>
      <w:hyperlink r:id="rId24" w:history="1">
        <w:r w:rsidR="00697B34" w:rsidRPr="00006D27">
          <w:rPr>
            <w:rStyle w:val="Hyperlink"/>
          </w:rPr>
          <w:t>www.dep.state.fl.us/labs/qa/sops.htm</w:t>
        </w:r>
      </w:hyperlink>
      <w:r w:rsidR="00697B34">
        <w:t>.  All stakeholders contributing data in support of the BMAP agree to follow these SOPs.</w:t>
      </w:r>
    </w:p>
    <w:p w:rsidR="00697B34" w:rsidRDefault="00697B34" w:rsidP="00E150C7">
      <w:pPr>
        <w:pStyle w:val="Heading3"/>
      </w:pPr>
      <w:bookmarkStart w:id="289" w:name="_Toc233365047"/>
      <w:bookmarkStart w:id="290" w:name="_Toc233365294"/>
      <w:bookmarkStart w:id="291" w:name="_Toc233365534"/>
      <w:bookmarkStart w:id="292" w:name="_Toc250366645"/>
      <w:r>
        <w:t xml:space="preserve">Data Management </w:t>
      </w:r>
      <w:r w:rsidR="00E150C7">
        <w:t>and Assessment</w:t>
      </w:r>
      <w:bookmarkEnd w:id="289"/>
      <w:bookmarkEnd w:id="290"/>
      <w:bookmarkEnd w:id="291"/>
      <w:bookmarkEnd w:id="292"/>
    </w:p>
    <w:p w:rsidR="00013DB4" w:rsidRDefault="00013DB4" w:rsidP="003F4B19">
      <w:pPr>
        <w:pStyle w:val="Bodytext0"/>
      </w:pPr>
      <w:r w:rsidRPr="00013DB4">
        <w:rPr>
          <w:highlight w:val="yellow"/>
        </w:rPr>
        <w:t>[Update as necessary]</w:t>
      </w:r>
    </w:p>
    <w:p w:rsidR="00EA58CB" w:rsidRDefault="00EA58CB" w:rsidP="003F4B19">
      <w:pPr>
        <w:pStyle w:val="Bodytext0"/>
      </w:pPr>
      <w:r>
        <w:t xml:space="preserve">Data collected as part of this monitoring plan will need to be tracked, compiled, and analyzed for it to be useful in support of the BMAP.  The Florida STORET database will serve as the primary resource for storing </w:t>
      </w:r>
      <w:r w:rsidR="006C5512">
        <w:t xml:space="preserve">ambient </w:t>
      </w:r>
      <w:r>
        <w:t>data and providing access for all stakeholders</w:t>
      </w:r>
      <w:r w:rsidR="00622612">
        <w:t>, in accordance with Section 62-40.540, F.S</w:t>
      </w:r>
      <w:r>
        <w:t xml:space="preserve">.  Stakeholders have agreed to upload data to STORET in a timely manner, after the appropriate </w:t>
      </w:r>
      <w:r w:rsidR="00D44B25">
        <w:t>QA/QC</w:t>
      </w:r>
      <w:r>
        <w:t xml:space="preserve"> checks have been completed.  All applicable data collected by the entities responsible for monitoring will be uploaded to STORET regularly, but at least quarterly.  FDEP will be responsible for data storage and retrieval from the STORET database.</w:t>
      </w:r>
    </w:p>
    <w:p w:rsidR="00EA58CB" w:rsidRPr="00EA58CB" w:rsidRDefault="00EA58CB" w:rsidP="003F4B19">
      <w:pPr>
        <w:pStyle w:val="Bodytext0"/>
      </w:pPr>
      <w:r>
        <w:t xml:space="preserve">STORET uploads are only appropriate for data that represent ambient conditions.  Data that </w:t>
      </w:r>
      <w:r w:rsidR="00656084">
        <w:t xml:space="preserve">are </w:t>
      </w:r>
      <w:r>
        <w:t xml:space="preserve">collected </w:t>
      </w:r>
      <w:r w:rsidR="005F3ED0">
        <w:t xml:space="preserve">to </w:t>
      </w:r>
      <w:r>
        <w:t xml:space="preserve">follow up on </w:t>
      </w:r>
      <w:r w:rsidR="00D44B25">
        <w:t>fecal coliform</w:t>
      </w:r>
      <w:r>
        <w:t xml:space="preserve"> </w:t>
      </w:r>
      <w:r w:rsidR="006C5512">
        <w:t xml:space="preserve">water quality </w:t>
      </w:r>
      <w:r w:rsidR="00E03A4A">
        <w:t>e</w:t>
      </w:r>
      <w:r w:rsidR="006C5512">
        <w:t xml:space="preserve">xceedances </w:t>
      </w:r>
      <w:r>
        <w:t xml:space="preserve">should not be uploaded to STORET.  The sampling entities will be responsible for submitting this type of data to FDEP </w:t>
      </w:r>
      <w:r w:rsidR="001953DC">
        <w:t xml:space="preserve">in the TAT spreadsheet </w:t>
      </w:r>
      <w:r w:rsidR="003F4B19">
        <w:t>each</w:t>
      </w:r>
      <w:r>
        <w:t xml:space="preserve"> month.</w:t>
      </w:r>
    </w:p>
    <w:p w:rsidR="00F91121" w:rsidRDefault="00F91121" w:rsidP="006E1F4D">
      <w:pPr>
        <w:pStyle w:val="Heading2"/>
      </w:pPr>
      <w:bookmarkStart w:id="293" w:name="_Toc159831668"/>
      <w:bookmarkStart w:id="294" w:name="_Toc233365051"/>
      <w:bookmarkStart w:id="295" w:name="_Toc233365298"/>
      <w:bookmarkStart w:id="296" w:name="_Toc233365538"/>
      <w:bookmarkStart w:id="297" w:name="_Toc250366646"/>
      <w:r>
        <w:t>Adaptive Management Measures</w:t>
      </w:r>
      <w:bookmarkEnd w:id="293"/>
      <w:bookmarkEnd w:id="294"/>
      <w:bookmarkEnd w:id="295"/>
      <w:bookmarkEnd w:id="296"/>
      <w:bookmarkEnd w:id="297"/>
    </w:p>
    <w:p w:rsidR="007D56BB" w:rsidRDefault="007D56BB" w:rsidP="0044750F">
      <w:pPr>
        <w:pStyle w:val="Bodytext0"/>
      </w:pPr>
      <w:r w:rsidRPr="007D56BB">
        <w:rPr>
          <w:highlight w:val="yellow"/>
        </w:rPr>
        <w:t>[Modify as necessary]</w:t>
      </w:r>
    </w:p>
    <w:p w:rsidR="00104348" w:rsidRPr="005670F5" w:rsidRDefault="00104348" w:rsidP="0044750F">
      <w:pPr>
        <w:pStyle w:val="Bodytext0"/>
      </w:pPr>
      <w:r w:rsidRPr="005670F5">
        <w:t xml:space="preserve">Adaptive management involves setting up a mechanism for making </w:t>
      </w:r>
      <w:r w:rsidR="00D3136C">
        <w:t>adjustments</w:t>
      </w:r>
      <w:r w:rsidRPr="005670F5">
        <w:t xml:space="preserve"> in the BMAP when circumstances change or feedback indicate</w:t>
      </w:r>
      <w:r>
        <w:t>s</w:t>
      </w:r>
      <w:r w:rsidRPr="005670F5">
        <w:t xml:space="preserve"> </w:t>
      </w:r>
      <w:r w:rsidR="00D3136C">
        <w:t xml:space="preserve">the need for </w:t>
      </w:r>
      <w:r w:rsidRPr="005670F5">
        <w:t>a more effective strategy</w:t>
      </w:r>
      <w:r w:rsidR="00D3136C">
        <w:t>.</w:t>
      </w:r>
      <w:r w:rsidRPr="005670F5">
        <w:t xml:space="preserve">  Adaptive management measures include</w:t>
      </w:r>
      <w:r w:rsidR="0044750F">
        <w:t xml:space="preserve"> the following</w:t>
      </w:r>
      <w:r w:rsidRPr="005670F5">
        <w:t>:</w:t>
      </w:r>
    </w:p>
    <w:p w:rsidR="00104348" w:rsidRPr="005670F5" w:rsidRDefault="00104348" w:rsidP="009A0ABD">
      <w:pPr>
        <w:pStyle w:val="ListBullet"/>
      </w:pPr>
      <w:r w:rsidRPr="005670F5">
        <w:t xml:space="preserve">Procedures to determine whether additional cooperative </w:t>
      </w:r>
      <w:r>
        <w:t>strategies</w:t>
      </w:r>
      <w:r w:rsidRPr="005670F5">
        <w:t xml:space="preserve"> are needed</w:t>
      </w:r>
      <w:r w:rsidR="0044750F">
        <w:t>;</w:t>
      </w:r>
    </w:p>
    <w:p w:rsidR="00104348" w:rsidRPr="005670F5" w:rsidRDefault="00104348" w:rsidP="009A0ABD">
      <w:pPr>
        <w:pStyle w:val="ListBullet"/>
      </w:pPr>
      <w:r w:rsidRPr="005670F5">
        <w:t>Criteria/process</w:t>
      </w:r>
      <w:r w:rsidR="0044750F">
        <w:t>es</w:t>
      </w:r>
      <w:r w:rsidRPr="005670F5">
        <w:t xml:space="preserve"> for determin</w:t>
      </w:r>
      <w:r w:rsidR="0044750F">
        <w:t>ing</w:t>
      </w:r>
      <w:r w:rsidRPr="005670F5">
        <w:t xml:space="preserve"> </w:t>
      </w:r>
      <w:r w:rsidR="00D3136C">
        <w:t xml:space="preserve">whether </w:t>
      </w:r>
      <w:r w:rsidRPr="005670F5">
        <w:t xml:space="preserve">and when plan components need </w:t>
      </w:r>
      <w:r w:rsidR="00D3136C">
        <w:t xml:space="preserve">revision </w:t>
      </w:r>
      <w:r w:rsidRPr="005670F5">
        <w:t>due to changes in costs, environmental impacts, social effects, watershed conditions, or other factors</w:t>
      </w:r>
      <w:r w:rsidR="0044750F">
        <w:t>; and</w:t>
      </w:r>
    </w:p>
    <w:p w:rsidR="00104348" w:rsidRPr="005670F5" w:rsidRDefault="00104348" w:rsidP="009A0ABD">
      <w:pPr>
        <w:pStyle w:val="ListBullet"/>
      </w:pPr>
      <w:r w:rsidRPr="005670F5">
        <w:t xml:space="preserve">Descriptions of the </w:t>
      </w:r>
      <w:r w:rsidR="007D56BB">
        <w:t>stakeholders</w:t>
      </w:r>
      <w:r w:rsidR="0044750F">
        <w:t xml:space="preserve">’ </w:t>
      </w:r>
      <w:r w:rsidRPr="005670F5">
        <w:t xml:space="preserve">role </w:t>
      </w:r>
      <w:r w:rsidR="0044750F">
        <w:t xml:space="preserve">after </w:t>
      </w:r>
      <w:r w:rsidRPr="005670F5">
        <w:t>BMAP completion.</w:t>
      </w:r>
    </w:p>
    <w:p w:rsidR="00104348" w:rsidRDefault="00104348" w:rsidP="0044750F">
      <w:pPr>
        <w:pStyle w:val="Bodytextreduced"/>
      </w:pPr>
    </w:p>
    <w:p w:rsidR="00104348" w:rsidRDefault="006564B5" w:rsidP="0044750F">
      <w:pPr>
        <w:pStyle w:val="Bodytext0"/>
      </w:pPr>
      <w:r>
        <w:t>Key components of adaptive management to share information and expertise are t</w:t>
      </w:r>
      <w:r w:rsidR="00104348">
        <w:t xml:space="preserve">racking </w:t>
      </w:r>
      <w:r>
        <w:t xml:space="preserve">plan </w:t>
      </w:r>
      <w:r w:rsidR="00104348">
        <w:t>implementation, monitoring water quality and pollutant loads, and holding periodic meetings</w:t>
      </w:r>
      <w:r>
        <w:t>.</w:t>
      </w:r>
      <w:r w:rsidR="00104348" w:rsidRPr="00DB1ADA">
        <w:t xml:space="preserve"> </w:t>
      </w:r>
    </w:p>
    <w:p w:rsidR="005A2AE2" w:rsidRDefault="00104348" w:rsidP="0044750F">
      <w:pPr>
        <w:pStyle w:val="Bodytext0"/>
        <w:rPr>
          <w:highlight w:val="yellow"/>
        </w:rPr>
      </w:pPr>
      <w:r w:rsidRPr="00DA6DE3">
        <w:t xml:space="preserve">BMAP </w:t>
      </w:r>
      <w:r w:rsidR="006564B5" w:rsidRPr="00DA6DE3">
        <w:t>execution</w:t>
      </w:r>
      <w:r w:rsidRPr="00DA6DE3">
        <w:t xml:space="preserve"> will be a long-term process.  Some projects will extend beyond the first five years of BMAP </w:t>
      </w:r>
      <w:r w:rsidR="006564B5">
        <w:t>cycle</w:t>
      </w:r>
      <w:r w:rsidRPr="00DA6DE3">
        <w:t xml:space="preserve">.  The </w:t>
      </w:r>
      <w:r w:rsidR="007D56BB">
        <w:t>stakeholders</w:t>
      </w:r>
      <w:r w:rsidRPr="00DA6DE3">
        <w:t xml:space="preserve"> will track implementation efforts and monitor water quality to </w:t>
      </w:r>
      <w:r w:rsidR="00573B48" w:rsidRPr="00DA6DE3">
        <w:t xml:space="preserve">measure effectiveness </w:t>
      </w:r>
      <w:r w:rsidR="00573B48">
        <w:t xml:space="preserve">and </w:t>
      </w:r>
      <w:r w:rsidRPr="00DA6DE3">
        <w:t xml:space="preserve">ensure BMAP </w:t>
      </w:r>
      <w:r w:rsidR="00573B48">
        <w:t>compliance</w:t>
      </w:r>
      <w:r w:rsidRPr="00DA6DE3">
        <w:t xml:space="preserve">.  The </w:t>
      </w:r>
      <w:r w:rsidR="007D56BB">
        <w:t>stakeholders</w:t>
      </w:r>
      <w:r w:rsidRPr="00DA6DE3">
        <w:t xml:space="preserve"> will meet </w:t>
      </w:r>
      <w:r>
        <w:t>at least every 12 months</w:t>
      </w:r>
      <w:r w:rsidRPr="00DA6DE3">
        <w:t xml:space="preserve"> to discuss implementation issues, consider new information, and</w:t>
      </w:r>
      <w:r w:rsidR="005A2AE2">
        <w:t>,</w:t>
      </w:r>
      <w:r w:rsidRPr="00DA6DE3">
        <w:t xml:space="preserve"> </w:t>
      </w:r>
      <w:r w:rsidR="006564B5">
        <w:t xml:space="preserve">if the </w:t>
      </w:r>
      <w:r w:rsidR="007D56BB">
        <w:t>watershed is</w:t>
      </w:r>
      <w:r w:rsidR="006564B5" w:rsidRPr="00DA6DE3">
        <w:t xml:space="preserve"> not projected to meet </w:t>
      </w:r>
      <w:r w:rsidR="006564B5">
        <w:t>the TMDL</w:t>
      </w:r>
      <w:r w:rsidR="005A2AE2">
        <w:t>,</w:t>
      </w:r>
      <w:r w:rsidR="006564B5" w:rsidRPr="00DA6DE3">
        <w:t xml:space="preserve"> </w:t>
      </w:r>
      <w:r w:rsidRPr="00DA6DE3">
        <w:t xml:space="preserve">determine </w:t>
      </w:r>
      <w:r w:rsidR="00573B48">
        <w:t xml:space="preserve">additional corrective </w:t>
      </w:r>
      <w:r w:rsidR="00573B48" w:rsidRPr="00DA6DE3">
        <w:t>actions</w:t>
      </w:r>
      <w:r w:rsidR="00573B48">
        <w:t>.</w:t>
      </w:r>
      <w:r w:rsidR="005A2AE2">
        <w:t xml:space="preserve">  </w:t>
      </w:r>
      <w:r>
        <w:t xml:space="preserve">Project implementation </w:t>
      </w:r>
      <w:r w:rsidR="00573B48">
        <w:t xml:space="preserve">as well as program </w:t>
      </w:r>
      <w:r>
        <w:t>and</w:t>
      </w:r>
      <w:r w:rsidR="00573B48">
        <w:t xml:space="preserve"> activity status</w:t>
      </w:r>
      <w:r>
        <w:t xml:space="preserve"> will be collected annual</w:t>
      </w:r>
      <w:r w:rsidR="00EF2CC9">
        <w:t>ly</w:t>
      </w:r>
      <w:r>
        <w:t xml:space="preserve"> from the </w:t>
      </w:r>
      <w:r w:rsidR="000F3AB1">
        <w:t xml:space="preserve">participating </w:t>
      </w:r>
      <w:r>
        <w:t xml:space="preserve">entities.  The </w:t>
      </w:r>
      <w:r w:rsidR="007D56BB">
        <w:t xml:space="preserve">stakeholders </w:t>
      </w:r>
      <w:r w:rsidRPr="005A42B9">
        <w:t>will review the</w:t>
      </w:r>
      <w:r>
        <w:t>se</w:t>
      </w:r>
      <w:r w:rsidRPr="005A42B9">
        <w:t xml:space="preserve"> reports to assess progress towards meeting the BMAP’s goals.  </w:t>
      </w:r>
    </w:p>
    <w:p w:rsidR="001A0E03" w:rsidRDefault="001A0E03" w:rsidP="001A0E03">
      <w:pPr>
        <w:pStyle w:val="Bodytext0"/>
        <w:rPr>
          <w:szCs w:val="22"/>
        </w:rPr>
      </w:pPr>
    </w:p>
    <w:p w:rsidR="001A0E03" w:rsidRDefault="001A0E03" w:rsidP="001A0E03">
      <w:pPr>
        <w:pStyle w:val="Bodytext0"/>
        <w:rPr>
          <w:szCs w:val="22"/>
        </w:rPr>
      </w:pPr>
    </w:p>
    <w:p w:rsidR="001A0E03" w:rsidRDefault="001A0E03" w:rsidP="001A0E03">
      <w:pPr>
        <w:pStyle w:val="Bodytext0"/>
        <w:rPr>
          <w:szCs w:val="22"/>
        </w:rPr>
      </w:pPr>
      <w:r w:rsidRPr="001A0E03">
        <w:rPr>
          <w:szCs w:val="22"/>
          <w:highlight w:val="yellow"/>
        </w:rPr>
        <w:t>UNSURE JUST NOW WHERE BEST TO INSERT THIS – PROB MONITORING INFO</w:t>
      </w:r>
    </w:p>
    <w:p w:rsidR="001A0E03" w:rsidRDefault="001A0E03" w:rsidP="001A0E03">
      <w:pPr>
        <w:pStyle w:val="Bodytext0"/>
      </w:pPr>
      <w:r>
        <w:rPr>
          <w:szCs w:val="22"/>
        </w:rPr>
        <w:t>A decision matrix tool for fecal coliform impairments was developed and has been evaluated in other watersheds, and for the purposes of this document and for future monitoring plans, some stakeholders suggested that its use may be helpful in distinguishing relative fecal coliform exceedances in contrast to other basins having similar water quality issues (e.g. Bayou Grande, Bayou Texar, and Carpenter Creek).  We presented this decision-tool matrix at the August 2009 technical meeting.  Dr. Alexander Maestre (Geosyntec) similarly used this decision support matrix in his analyses of waterbodies in the Pensacola basin being assessed for the Healthy Beaches program for the Florida Department of Health (Maestre 2009).  (Findings)  This decision tool is principally designed for identifying relative differences in water quality land use categories</w:t>
      </w:r>
      <w:r w:rsidR="0005628A">
        <w:rPr>
          <w:szCs w:val="22"/>
        </w:rPr>
        <w:t>.</w:t>
      </w:r>
    </w:p>
    <w:p w:rsidR="000045C6" w:rsidRDefault="005361A5" w:rsidP="005A2AE2">
      <w:pPr>
        <w:pStyle w:val="Heading1"/>
      </w:pPr>
      <w:r>
        <w:rPr>
          <w:highlight w:val="yellow"/>
        </w:rPr>
        <w:br w:type="page"/>
      </w:r>
      <w:bookmarkStart w:id="298" w:name="_Toc233365052"/>
      <w:bookmarkStart w:id="299" w:name="_Toc233365299"/>
      <w:bookmarkStart w:id="300" w:name="_Toc233365539"/>
      <w:bookmarkStart w:id="301" w:name="_Ref250366326"/>
      <w:bookmarkStart w:id="302" w:name="_Toc250366647"/>
      <w:r>
        <w:lastRenderedPageBreak/>
        <w:t xml:space="preserve">: </w:t>
      </w:r>
      <w:r w:rsidR="000045C6">
        <w:t>Commitment to Plan Implementation</w:t>
      </w:r>
      <w:bookmarkEnd w:id="298"/>
      <w:bookmarkEnd w:id="299"/>
      <w:bookmarkEnd w:id="300"/>
      <w:bookmarkEnd w:id="301"/>
      <w:bookmarkEnd w:id="302"/>
    </w:p>
    <w:p w:rsidR="000045C6" w:rsidRPr="00AC2743" w:rsidRDefault="000045C6" w:rsidP="00EF2CC9">
      <w:pPr>
        <w:pStyle w:val="Bodytext0"/>
      </w:pPr>
      <w:r w:rsidRPr="00AC2743">
        <w:t xml:space="preserve">Section 403.067(7), F.S., lays out the mechanisms for BMAP implementation </w:t>
      </w:r>
      <w:r w:rsidRPr="00AC2743">
        <w:rPr>
          <w:i/>
        </w:rPr>
        <w:t>(</w:t>
      </w:r>
      <w:r w:rsidRPr="003A1310">
        <w:t xml:space="preserve">see </w:t>
      </w:r>
      <w:r w:rsidRPr="003A1310">
        <w:rPr>
          <w:b/>
        </w:rPr>
        <w:t>Appendix B</w:t>
      </w:r>
      <w:r w:rsidRPr="00AC2743">
        <w:rPr>
          <w:i/>
        </w:rPr>
        <w:t>)</w:t>
      </w:r>
      <w:r w:rsidRPr="00AC2743">
        <w:t xml:space="preserve">.  While the BMAP is linked by statute to permitting and other enforcement processes that target individual entities, successful implementation </w:t>
      </w:r>
      <w:r w:rsidR="00AE0C7A">
        <w:t>mandates</w:t>
      </w:r>
      <w:r w:rsidR="00AE0C7A" w:rsidRPr="00AC2743">
        <w:t xml:space="preserve"> </w:t>
      </w:r>
      <w:r w:rsidRPr="00AC2743">
        <w:t xml:space="preserve">that local stakeholders willingly and consistently work together to </w:t>
      </w:r>
      <w:r w:rsidR="00AE0C7A" w:rsidRPr="00AC2743">
        <w:t>attain</w:t>
      </w:r>
      <w:r w:rsidRPr="00AC2743">
        <w:t xml:space="preserve"> adopted TMDLs.  This collaboration fosters the sharing of ideas, information, and resources.  The </w:t>
      </w:r>
      <w:r w:rsidR="007D56BB">
        <w:t>stakeholders</w:t>
      </w:r>
      <w:r w:rsidR="00EF2CC9">
        <w:t xml:space="preserve"> </w:t>
      </w:r>
      <w:r w:rsidRPr="00AC2743">
        <w:t xml:space="preserve">have demonstrated their willingness to confer with and support each other in their efforts.  </w:t>
      </w:r>
    </w:p>
    <w:p w:rsidR="001D0D8F" w:rsidRDefault="007D56BB" w:rsidP="001D0D8F">
      <w:pPr>
        <w:pStyle w:val="Bodytext0"/>
        <w:rPr>
          <w:rFonts w:cs="Arial"/>
          <w:sz w:val="18"/>
          <w:szCs w:val="18"/>
        </w:rPr>
      </w:pPr>
      <w:r w:rsidRPr="007D56BB">
        <w:rPr>
          <w:highlight w:val="yellow"/>
        </w:rPr>
        <w:t>[Add details about commitment – process to obtain commitment, any letters of commitment received, etc.]</w:t>
      </w:r>
      <w:bookmarkStart w:id="303" w:name="_Toc232821300"/>
      <w:bookmarkStart w:id="304" w:name="_Toc232821558"/>
      <w:bookmarkStart w:id="305" w:name="_Toc232821796"/>
      <w:bookmarkStart w:id="306" w:name="_Toc232822031"/>
      <w:bookmarkStart w:id="307" w:name="_Toc233018119"/>
      <w:bookmarkStart w:id="308" w:name="_Toc233278555"/>
      <w:bookmarkStart w:id="309" w:name="_Toc233281427"/>
      <w:bookmarkStart w:id="310" w:name="_Toc233365053"/>
      <w:bookmarkStart w:id="311" w:name="_Toc233365300"/>
      <w:bookmarkStart w:id="312" w:name="_Toc233365540"/>
      <w:bookmarkStart w:id="313" w:name="_Toc233366584"/>
      <w:bookmarkStart w:id="314" w:name="_Toc233367446"/>
      <w:bookmarkStart w:id="315" w:name="_Toc233430443"/>
      <w:bookmarkStart w:id="316" w:name="_Toc232821301"/>
      <w:bookmarkStart w:id="317" w:name="_Toc232821559"/>
      <w:bookmarkStart w:id="318" w:name="_Toc232821797"/>
      <w:bookmarkStart w:id="319" w:name="_Toc232822032"/>
      <w:bookmarkStart w:id="320" w:name="_Toc233018120"/>
      <w:bookmarkStart w:id="321" w:name="_Toc233278556"/>
      <w:bookmarkStart w:id="322" w:name="_Toc233281428"/>
      <w:bookmarkStart w:id="323" w:name="_Toc233365054"/>
      <w:bookmarkStart w:id="324" w:name="_Toc233365301"/>
      <w:bookmarkStart w:id="325" w:name="_Toc233365541"/>
      <w:bookmarkStart w:id="326" w:name="_Toc233366585"/>
      <w:bookmarkStart w:id="327" w:name="_Toc233367447"/>
      <w:bookmarkStart w:id="328" w:name="_Toc233430444"/>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rsidR="00165077" w:rsidRDefault="00165077" w:rsidP="001D0D8F">
      <w:pPr>
        <w:rPr>
          <w:rFonts w:cs="Arial"/>
          <w:sz w:val="18"/>
          <w:szCs w:val="18"/>
        </w:rPr>
      </w:pPr>
    </w:p>
    <w:p w:rsidR="00165077" w:rsidRDefault="00165077" w:rsidP="00B02FD1">
      <w:pPr>
        <w:rPr>
          <w:rFonts w:cs="Arial"/>
          <w:sz w:val="18"/>
          <w:szCs w:val="18"/>
        </w:rPr>
      </w:pPr>
    </w:p>
    <w:p w:rsidR="00976141" w:rsidRPr="00E07E0D" w:rsidRDefault="00976141" w:rsidP="00B02FD1">
      <w:pPr>
        <w:rPr>
          <w:rFonts w:cs="Arial"/>
          <w:sz w:val="18"/>
          <w:szCs w:val="18"/>
        </w:rPr>
      </w:pPr>
      <w:r>
        <w:rPr>
          <w:rFonts w:cs="Arial"/>
          <w:sz w:val="18"/>
          <w:szCs w:val="18"/>
        </w:rPr>
        <w:t xml:space="preserve"> </w:t>
      </w:r>
    </w:p>
    <w:p w:rsidR="005A6265" w:rsidRDefault="00292DC5" w:rsidP="00D96342">
      <w:pPr>
        <w:pStyle w:val="Appendix"/>
      </w:pPr>
      <w:bookmarkStart w:id="329" w:name="_Toc223410726"/>
      <w:bookmarkStart w:id="330" w:name="_Toc223412569"/>
      <w:bookmarkStart w:id="331" w:name="_Toc223410727"/>
      <w:bookmarkStart w:id="332" w:name="_Toc223412570"/>
      <w:bookmarkEnd w:id="329"/>
      <w:bookmarkEnd w:id="330"/>
      <w:bookmarkEnd w:id="331"/>
      <w:bookmarkEnd w:id="332"/>
      <w:r>
        <w:br w:type="page"/>
      </w:r>
      <w:bookmarkStart w:id="333" w:name="_Ref207522513"/>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165077" w:rsidRDefault="00165077" w:rsidP="00D96342">
      <w:pPr>
        <w:pStyle w:val="Appendix"/>
      </w:pPr>
      <w:bookmarkStart w:id="334" w:name="_Toc233365244"/>
      <w:bookmarkStart w:id="335" w:name="_Toc233365491"/>
      <w:bookmarkStart w:id="336" w:name="_Toc233365731"/>
      <w:bookmarkStart w:id="337" w:name="_Toc250366648"/>
      <w:r>
        <w:t>APPENDICES</w:t>
      </w:r>
      <w:bookmarkEnd w:id="334"/>
      <w:bookmarkEnd w:id="335"/>
      <w:bookmarkEnd w:id="336"/>
      <w:bookmarkEnd w:id="337"/>
    </w:p>
    <w:p w:rsidR="00636E9A" w:rsidRDefault="005A6265" w:rsidP="00165077">
      <w:pPr>
        <w:pStyle w:val="Appendixsubhead"/>
      </w:pPr>
      <w:r>
        <w:br w:type="page"/>
      </w:r>
      <w:bookmarkStart w:id="338" w:name="_Toc233365245"/>
      <w:bookmarkStart w:id="339" w:name="_Toc233365732"/>
      <w:bookmarkStart w:id="340" w:name="_Toc250366649"/>
      <w:r w:rsidR="00165077">
        <w:lastRenderedPageBreak/>
        <w:t xml:space="preserve">Appendix A:  </w:t>
      </w:r>
      <w:bookmarkEnd w:id="333"/>
      <w:smartTag w:uri="urn:schemas-microsoft-com:office:smarttags" w:element="place">
        <w:smartTag w:uri="urn:schemas-microsoft-com:office:smarttags" w:element="PlaceName">
          <w:r w:rsidR="00636E9A">
            <w:t>TMDL</w:t>
          </w:r>
        </w:smartTag>
        <w:r w:rsidR="00636E9A">
          <w:t xml:space="preserve"> </w:t>
        </w:r>
        <w:smartTag w:uri="urn:schemas-microsoft-com:office:smarttags" w:element="PlaceType">
          <w:r w:rsidR="00636E9A">
            <w:t>Basin</w:t>
          </w:r>
        </w:smartTag>
      </w:smartTag>
      <w:r w:rsidR="00636E9A">
        <w:t xml:space="preserve"> Rotation Schedule</w:t>
      </w:r>
      <w:bookmarkEnd w:id="338"/>
      <w:bookmarkEnd w:id="339"/>
      <w:bookmarkEnd w:id="340"/>
    </w:p>
    <w:p w:rsidR="00636E9A" w:rsidRPr="00636E9A" w:rsidRDefault="00636E9A" w:rsidP="00165077">
      <w:pPr>
        <w:pStyle w:val="Bodytext0"/>
      </w:pPr>
      <w:r w:rsidRPr="00636E9A">
        <w:t xml:space="preserve">TMDLs are developed, allocated, and implemented through a </w:t>
      </w:r>
      <w:r w:rsidRPr="00406037">
        <w:t>watershed management approach</w:t>
      </w:r>
      <w:r w:rsidRPr="00636E9A">
        <w:t xml:space="preserve"> (managing water resources within their natural boundaries) that addresses the state’s 52 major hydrologic basins in five groups, on a rotating schedule. </w:t>
      </w:r>
      <w:r w:rsidRPr="00636E9A">
        <w:rPr>
          <w:b/>
        </w:rPr>
        <w:t xml:space="preserve"> Table A-1 </w:t>
      </w:r>
      <w:r w:rsidRPr="00636E9A">
        <w:t xml:space="preserve">shows the hydrologic basins within each of the five groups, with the </w:t>
      </w:r>
      <w:r w:rsidR="00976141">
        <w:t>F</w:t>
      </w:r>
      <w:r w:rsidRPr="00636E9A">
        <w:t xml:space="preserve">DEP District office of jurisdiction. </w:t>
      </w:r>
      <w:r w:rsidRPr="00636E9A">
        <w:rPr>
          <w:b/>
        </w:rPr>
        <w:t xml:space="preserve"> Table A-2</w:t>
      </w:r>
      <w:r w:rsidRPr="00636E9A">
        <w:t xml:space="preserve"> illustrates the repeating five-year basin rotation schedule.</w:t>
      </w:r>
    </w:p>
    <w:p w:rsidR="00636E9A" w:rsidRDefault="00636E9A" w:rsidP="00F6100A">
      <w:pPr>
        <w:pStyle w:val="Tableheading"/>
      </w:pPr>
      <w:bookmarkStart w:id="341" w:name="_Toc250366671"/>
      <w:r>
        <w:t xml:space="preserve">Table </w:t>
      </w:r>
      <w:r w:rsidR="002F39F4">
        <w:t>A-1</w:t>
      </w:r>
      <w:r>
        <w:t xml:space="preserve">: Major Hydrologic Basins by Group and </w:t>
      </w:r>
      <w:r w:rsidR="00976141">
        <w:t>F</w:t>
      </w:r>
      <w:r>
        <w:t>DEP District Office</w:t>
      </w:r>
      <w:bookmarkEnd w:id="341"/>
    </w:p>
    <w:tbl>
      <w:tblPr>
        <w:tblW w:w="945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BF"/>
      </w:tblPr>
      <w:tblGrid>
        <w:gridCol w:w="990"/>
        <w:gridCol w:w="1530"/>
        <w:gridCol w:w="1800"/>
        <w:gridCol w:w="1800"/>
        <w:gridCol w:w="1710"/>
        <w:gridCol w:w="1620"/>
      </w:tblGrid>
      <w:tr w:rsidR="00636E9A" w:rsidRPr="00FD7A7B" w:rsidTr="00DC5DD8">
        <w:trPr>
          <w:trHeight w:val="449"/>
          <w:tblHeader/>
        </w:trPr>
        <w:tc>
          <w:tcPr>
            <w:tcW w:w="990" w:type="dxa"/>
            <w:shd w:val="clear" w:color="auto" w:fill="FFCC99"/>
            <w:vAlign w:val="bottom"/>
          </w:tcPr>
          <w:p w:rsidR="00636E9A" w:rsidRPr="00FD7A7B" w:rsidRDefault="00976141" w:rsidP="00FD7A7B">
            <w:pPr>
              <w:pStyle w:val="TableText"/>
              <w:jc w:val="center"/>
              <w:rPr>
                <w:b/>
                <w:smallCaps/>
              </w:rPr>
            </w:pPr>
            <w:r w:rsidRPr="00FD7A7B">
              <w:rPr>
                <w:b/>
                <w:smallCaps/>
              </w:rPr>
              <w:t>F</w:t>
            </w:r>
            <w:r w:rsidR="00636E9A" w:rsidRPr="00FD7A7B">
              <w:rPr>
                <w:b/>
                <w:smallCaps/>
              </w:rPr>
              <w:t>DEP</w:t>
            </w:r>
          </w:p>
          <w:p w:rsidR="00636E9A" w:rsidRPr="00FD7A7B" w:rsidRDefault="00636E9A" w:rsidP="00FD7A7B">
            <w:pPr>
              <w:pStyle w:val="TableText"/>
              <w:jc w:val="center"/>
              <w:rPr>
                <w:b/>
                <w:smallCaps/>
              </w:rPr>
            </w:pPr>
            <w:r w:rsidRPr="00FD7A7B">
              <w:rPr>
                <w:b/>
                <w:smallCaps/>
              </w:rPr>
              <w:t>District</w:t>
            </w:r>
          </w:p>
        </w:tc>
        <w:tc>
          <w:tcPr>
            <w:tcW w:w="1530" w:type="dxa"/>
            <w:shd w:val="clear" w:color="auto" w:fill="FFCC99"/>
            <w:vAlign w:val="bottom"/>
          </w:tcPr>
          <w:p w:rsidR="00636E9A" w:rsidRPr="00FD7A7B" w:rsidRDefault="00636E9A" w:rsidP="00FD7A7B">
            <w:pPr>
              <w:pStyle w:val="TableText"/>
              <w:jc w:val="center"/>
              <w:rPr>
                <w:b/>
                <w:smallCaps/>
              </w:rPr>
            </w:pPr>
            <w:r w:rsidRPr="00FD7A7B">
              <w:rPr>
                <w:b/>
                <w:smallCaps/>
              </w:rPr>
              <w:t>Group 1</w:t>
            </w:r>
          </w:p>
          <w:p w:rsidR="00636E9A" w:rsidRPr="00FD7A7B" w:rsidRDefault="00636E9A" w:rsidP="00FD7A7B">
            <w:pPr>
              <w:pStyle w:val="TableText"/>
              <w:jc w:val="center"/>
              <w:rPr>
                <w:b/>
                <w:smallCaps/>
              </w:rPr>
            </w:pPr>
            <w:r w:rsidRPr="00FD7A7B">
              <w:rPr>
                <w:b/>
                <w:smallCaps/>
              </w:rPr>
              <w:t>Basins</w:t>
            </w:r>
          </w:p>
        </w:tc>
        <w:tc>
          <w:tcPr>
            <w:tcW w:w="1800" w:type="dxa"/>
            <w:shd w:val="clear" w:color="auto" w:fill="FFCC99"/>
            <w:vAlign w:val="bottom"/>
          </w:tcPr>
          <w:p w:rsidR="00636E9A" w:rsidRPr="00FD7A7B" w:rsidRDefault="00636E9A" w:rsidP="00FD7A7B">
            <w:pPr>
              <w:pStyle w:val="TableText"/>
              <w:jc w:val="center"/>
              <w:rPr>
                <w:b/>
                <w:smallCaps/>
              </w:rPr>
            </w:pPr>
            <w:r w:rsidRPr="00FD7A7B">
              <w:rPr>
                <w:b/>
                <w:smallCaps/>
              </w:rPr>
              <w:t>Group 2</w:t>
            </w:r>
          </w:p>
          <w:p w:rsidR="00636E9A" w:rsidRPr="00FD7A7B" w:rsidRDefault="00636E9A" w:rsidP="00FD7A7B">
            <w:pPr>
              <w:pStyle w:val="TableText"/>
              <w:jc w:val="center"/>
              <w:rPr>
                <w:b/>
                <w:smallCaps/>
              </w:rPr>
            </w:pPr>
            <w:r w:rsidRPr="00FD7A7B">
              <w:rPr>
                <w:b/>
                <w:smallCaps/>
              </w:rPr>
              <w:t>Basins</w:t>
            </w:r>
          </w:p>
        </w:tc>
        <w:tc>
          <w:tcPr>
            <w:tcW w:w="1800" w:type="dxa"/>
            <w:shd w:val="clear" w:color="auto" w:fill="FFCC99"/>
            <w:vAlign w:val="bottom"/>
          </w:tcPr>
          <w:p w:rsidR="00636E9A" w:rsidRPr="00FD7A7B" w:rsidRDefault="00636E9A" w:rsidP="00FD7A7B">
            <w:pPr>
              <w:pStyle w:val="TableText"/>
              <w:jc w:val="center"/>
              <w:rPr>
                <w:b/>
                <w:smallCaps/>
              </w:rPr>
            </w:pPr>
            <w:r w:rsidRPr="00FD7A7B">
              <w:rPr>
                <w:b/>
                <w:smallCaps/>
              </w:rPr>
              <w:t>Group 3</w:t>
            </w:r>
          </w:p>
          <w:p w:rsidR="00636E9A" w:rsidRPr="00FD7A7B" w:rsidRDefault="00636E9A" w:rsidP="00FD7A7B">
            <w:pPr>
              <w:pStyle w:val="TableText"/>
              <w:jc w:val="center"/>
              <w:rPr>
                <w:b/>
                <w:smallCaps/>
              </w:rPr>
            </w:pPr>
            <w:r w:rsidRPr="00FD7A7B">
              <w:rPr>
                <w:b/>
                <w:smallCaps/>
              </w:rPr>
              <w:t>Basins</w:t>
            </w:r>
          </w:p>
        </w:tc>
        <w:tc>
          <w:tcPr>
            <w:tcW w:w="1710" w:type="dxa"/>
            <w:shd w:val="clear" w:color="auto" w:fill="FFCC99"/>
            <w:vAlign w:val="bottom"/>
          </w:tcPr>
          <w:p w:rsidR="00636E9A" w:rsidRPr="00FD7A7B" w:rsidRDefault="00636E9A" w:rsidP="00FD7A7B">
            <w:pPr>
              <w:pStyle w:val="TableText"/>
              <w:jc w:val="center"/>
              <w:rPr>
                <w:b/>
                <w:smallCaps/>
              </w:rPr>
            </w:pPr>
            <w:r w:rsidRPr="00FD7A7B">
              <w:rPr>
                <w:b/>
                <w:smallCaps/>
              </w:rPr>
              <w:t>Group 4</w:t>
            </w:r>
          </w:p>
          <w:p w:rsidR="00636E9A" w:rsidRPr="00FD7A7B" w:rsidRDefault="00636E9A" w:rsidP="00FD7A7B">
            <w:pPr>
              <w:pStyle w:val="TableText"/>
              <w:jc w:val="center"/>
              <w:rPr>
                <w:b/>
                <w:smallCaps/>
              </w:rPr>
            </w:pPr>
            <w:r w:rsidRPr="00FD7A7B">
              <w:rPr>
                <w:b/>
                <w:smallCaps/>
              </w:rPr>
              <w:t>Basins</w:t>
            </w:r>
          </w:p>
        </w:tc>
        <w:tc>
          <w:tcPr>
            <w:tcW w:w="1620" w:type="dxa"/>
            <w:shd w:val="clear" w:color="auto" w:fill="FFCC99"/>
            <w:vAlign w:val="bottom"/>
          </w:tcPr>
          <w:p w:rsidR="00636E9A" w:rsidRPr="00FD7A7B" w:rsidRDefault="00636E9A" w:rsidP="00FD7A7B">
            <w:pPr>
              <w:pStyle w:val="TableText"/>
              <w:jc w:val="center"/>
              <w:rPr>
                <w:b/>
                <w:smallCaps/>
              </w:rPr>
            </w:pPr>
            <w:r w:rsidRPr="00FD7A7B">
              <w:rPr>
                <w:b/>
                <w:smallCaps/>
              </w:rPr>
              <w:t>Group 5</w:t>
            </w:r>
          </w:p>
          <w:p w:rsidR="00636E9A" w:rsidRPr="00FD7A7B" w:rsidRDefault="00636E9A" w:rsidP="00FD7A7B">
            <w:pPr>
              <w:pStyle w:val="TableText"/>
              <w:jc w:val="center"/>
              <w:rPr>
                <w:b/>
                <w:smallCaps/>
              </w:rPr>
            </w:pPr>
            <w:r w:rsidRPr="00FD7A7B">
              <w:rPr>
                <w:b/>
                <w:smallCaps/>
              </w:rPr>
              <w:t>Basins</w:t>
            </w:r>
          </w:p>
        </w:tc>
      </w:tr>
      <w:tr w:rsidR="00636E9A" w:rsidTr="00FD7A7B">
        <w:tc>
          <w:tcPr>
            <w:tcW w:w="990" w:type="dxa"/>
            <w:shd w:val="clear" w:color="auto" w:fill="auto"/>
            <w:vAlign w:val="center"/>
          </w:tcPr>
          <w:p w:rsidR="00636E9A" w:rsidRPr="002F39F4" w:rsidRDefault="00636E9A" w:rsidP="00FD7A7B">
            <w:pPr>
              <w:pStyle w:val="TableText"/>
              <w:jc w:val="center"/>
              <w:rPr>
                <w:szCs w:val="18"/>
              </w:rPr>
            </w:pPr>
            <w:r w:rsidRPr="002F39F4">
              <w:rPr>
                <w:szCs w:val="18"/>
              </w:rPr>
              <w:t>NW</w:t>
            </w:r>
          </w:p>
        </w:tc>
        <w:tc>
          <w:tcPr>
            <w:tcW w:w="1530" w:type="dxa"/>
            <w:shd w:val="clear" w:color="auto" w:fill="auto"/>
            <w:vAlign w:val="center"/>
          </w:tcPr>
          <w:p w:rsidR="00636E9A" w:rsidRPr="002F39F4" w:rsidRDefault="00636E9A" w:rsidP="00FD7A7B">
            <w:pPr>
              <w:pStyle w:val="TableText"/>
              <w:jc w:val="center"/>
              <w:rPr>
                <w:szCs w:val="18"/>
              </w:rPr>
            </w:pPr>
            <w:r w:rsidRPr="002F39F4">
              <w:rPr>
                <w:szCs w:val="18"/>
              </w:rPr>
              <w:t>Ochlockonee</w:t>
            </w:r>
            <w:r w:rsidR="00FD7A7B">
              <w:rPr>
                <w:szCs w:val="18"/>
              </w:rPr>
              <w:t>–</w:t>
            </w:r>
          </w:p>
          <w:p w:rsidR="00636E9A" w:rsidRPr="002F39F4" w:rsidRDefault="00636E9A" w:rsidP="00FD7A7B">
            <w:pPr>
              <w:pStyle w:val="TableText"/>
              <w:jc w:val="center"/>
              <w:rPr>
                <w:szCs w:val="18"/>
              </w:rPr>
            </w:pPr>
            <w:r w:rsidRPr="002F39F4">
              <w:rPr>
                <w:szCs w:val="18"/>
              </w:rPr>
              <w:t>St. Marks</w:t>
            </w:r>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Apalachicola</w:t>
              </w:r>
              <w:r w:rsidR="00FD7A7B">
                <w:rPr>
                  <w:szCs w:val="18"/>
                </w:rPr>
                <w:t>–</w:t>
              </w:r>
            </w:smartTag>
          </w:p>
          <w:p w:rsidR="00636E9A" w:rsidRPr="002F39F4" w:rsidRDefault="00636E9A" w:rsidP="00FD7A7B">
            <w:pPr>
              <w:pStyle w:val="TableText"/>
              <w:jc w:val="center"/>
              <w:rPr>
                <w:szCs w:val="18"/>
              </w:rPr>
            </w:pPr>
            <w:r w:rsidRPr="002F39F4">
              <w:rPr>
                <w:szCs w:val="18"/>
              </w:rPr>
              <w:t>Chipola</w:t>
            </w:r>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Choctawhatchee</w:t>
              </w:r>
              <w:r w:rsidR="00FD7A7B">
                <w:rPr>
                  <w:szCs w:val="18"/>
                </w:rPr>
                <w:t>–</w:t>
              </w:r>
            </w:smartTag>
          </w:p>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St. Andrews</w:t>
                </w:r>
              </w:smartTag>
              <w:r w:rsidRPr="002F39F4">
                <w:rPr>
                  <w:szCs w:val="18"/>
                </w:rPr>
                <w:t xml:space="preserve"> </w:t>
              </w:r>
              <w:smartTag w:uri="urn:schemas-microsoft-com:office:smarttags" w:element="PlaceType">
                <w:r w:rsidRPr="002F39F4">
                  <w:rPr>
                    <w:szCs w:val="18"/>
                  </w:rPr>
                  <w:t>Bay</w:t>
                </w:r>
              </w:smartTag>
            </w:smartTag>
          </w:p>
        </w:tc>
        <w:tc>
          <w:tcPr>
            <w:tcW w:w="171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Pensacola</w:t>
                </w:r>
              </w:smartTag>
              <w:r w:rsidRPr="002F39F4">
                <w:rPr>
                  <w:szCs w:val="18"/>
                </w:rPr>
                <w:t xml:space="preserve"> </w:t>
              </w:r>
              <w:smartTag w:uri="urn:schemas-microsoft-com:office:smarttags" w:element="PlaceType">
                <w:r w:rsidRPr="002F39F4">
                  <w:rPr>
                    <w:szCs w:val="18"/>
                  </w:rPr>
                  <w:t>Bay</w:t>
                </w:r>
              </w:smartTag>
            </w:smartTag>
          </w:p>
        </w:tc>
        <w:tc>
          <w:tcPr>
            <w:tcW w:w="162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Perdido</w:t>
                </w:r>
              </w:smartTag>
              <w:r w:rsidRPr="002F39F4">
                <w:rPr>
                  <w:szCs w:val="18"/>
                </w:rPr>
                <w:t xml:space="preserve"> </w:t>
              </w:r>
              <w:smartTag w:uri="urn:schemas-microsoft-com:office:smarttags" w:element="PlaceType">
                <w:r w:rsidRPr="002F39F4">
                  <w:rPr>
                    <w:szCs w:val="18"/>
                  </w:rPr>
                  <w:t>Bay</w:t>
                </w:r>
              </w:smartTag>
            </w:smartTag>
          </w:p>
        </w:tc>
      </w:tr>
      <w:tr w:rsidR="00636E9A" w:rsidTr="00FD7A7B">
        <w:tc>
          <w:tcPr>
            <w:tcW w:w="990" w:type="dxa"/>
            <w:shd w:val="clear" w:color="auto" w:fill="auto"/>
            <w:vAlign w:val="center"/>
          </w:tcPr>
          <w:p w:rsidR="00636E9A" w:rsidRPr="002F39F4" w:rsidRDefault="00636E9A" w:rsidP="00FD7A7B">
            <w:pPr>
              <w:pStyle w:val="TableText"/>
              <w:jc w:val="center"/>
              <w:rPr>
                <w:szCs w:val="18"/>
              </w:rPr>
            </w:pPr>
            <w:r w:rsidRPr="002F39F4">
              <w:rPr>
                <w:szCs w:val="18"/>
              </w:rPr>
              <w:t>NE</w:t>
            </w:r>
          </w:p>
        </w:tc>
        <w:tc>
          <w:tcPr>
            <w:tcW w:w="153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Suwannee</w:t>
              </w:r>
            </w:smartTag>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Lower St. Johns</w:t>
              </w:r>
            </w:smartTag>
          </w:p>
        </w:tc>
        <w:tc>
          <w:tcPr>
            <w:tcW w:w="1800" w:type="dxa"/>
            <w:shd w:val="clear" w:color="auto" w:fill="auto"/>
            <w:vAlign w:val="center"/>
          </w:tcPr>
          <w:p w:rsidR="00636E9A" w:rsidRPr="002F39F4" w:rsidRDefault="00862B47" w:rsidP="00FD7A7B">
            <w:pPr>
              <w:pStyle w:val="TableText"/>
              <w:jc w:val="center"/>
              <w:rPr>
                <w:szCs w:val="18"/>
              </w:rPr>
            </w:pPr>
            <w:r>
              <w:rPr>
                <w:szCs w:val="18"/>
              </w:rPr>
              <w:t>Not applicable</w:t>
            </w:r>
          </w:p>
        </w:tc>
        <w:tc>
          <w:tcPr>
            <w:tcW w:w="1710" w:type="dxa"/>
            <w:shd w:val="clear" w:color="auto" w:fill="auto"/>
            <w:vAlign w:val="center"/>
          </w:tcPr>
          <w:p w:rsidR="00636E9A" w:rsidRPr="002F39F4" w:rsidRDefault="00636E9A" w:rsidP="00FD7A7B">
            <w:pPr>
              <w:pStyle w:val="TableText"/>
              <w:jc w:val="center"/>
              <w:rPr>
                <w:szCs w:val="18"/>
              </w:rPr>
            </w:pPr>
            <w:r w:rsidRPr="002F39F4">
              <w:rPr>
                <w:szCs w:val="18"/>
              </w:rPr>
              <w:t>Nassau</w:t>
            </w:r>
            <w:r w:rsidR="00FD7A7B">
              <w:rPr>
                <w:szCs w:val="18"/>
              </w:rPr>
              <w:t>–</w:t>
            </w:r>
            <w:r w:rsidRPr="002F39F4">
              <w:rPr>
                <w:szCs w:val="18"/>
              </w:rPr>
              <w:t>St. Marys</w:t>
            </w:r>
          </w:p>
        </w:tc>
        <w:tc>
          <w:tcPr>
            <w:tcW w:w="162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Upper East Coast</w:t>
              </w:r>
            </w:smartTag>
          </w:p>
        </w:tc>
      </w:tr>
      <w:tr w:rsidR="00636E9A" w:rsidTr="00FD7A7B">
        <w:tc>
          <w:tcPr>
            <w:tcW w:w="990" w:type="dxa"/>
            <w:shd w:val="clear" w:color="auto" w:fill="auto"/>
            <w:vAlign w:val="center"/>
          </w:tcPr>
          <w:p w:rsidR="00636E9A" w:rsidRPr="002F39F4" w:rsidRDefault="00636E9A" w:rsidP="00FD7A7B">
            <w:pPr>
              <w:pStyle w:val="TableText"/>
              <w:jc w:val="center"/>
              <w:rPr>
                <w:szCs w:val="18"/>
              </w:rPr>
            </w:pPr>
            <w:r w:rsidRPr="002F39F4">
              <w:rPr>
                <w:szCs w:val="18"/>
              </w:rPr>
              <w:t>Central</w:t>
            </w:r>
          </w:p>
        </w:tc>
        <w:tc>
          <w:tcPr>
            <w:tcW w:w="1530" w:type="dxa"/>
            <w:shd w:val="clear" w:color="auto" w:fill="auto"/>
            <w:vAlign w:val="center"/>
          </w:tcPr>
          <w:p w:rsidR="00636E9A" w:rsidRPr="002F39F4" w:rsidRDefault="00636E9A" w:rsidP="00FD7A7B">
            <w:pPr>
              <w:pStyle w:val="TableText"/>
              <w:jc w:val="center"/>
              <w:rPr>
                <w:szCs w:val="18"/>
              </w:rPr>
            </w:pPr>
            <w:r w:rsidRPr="002F39F4">
              <w:rPr>
                <w:szCs w:val="18"/>
              </w:rPr>
              <w:t>Ocklawaha</w:t>
            </w:r>
          </w:p>
        </w:tc>
        <w:tc>
          <w:tcPr>
            <w:tcW w:w="1800" w:type="dxa"/>
            <w:shd w:val="clear" w:color="auto" w:fill="auto"/>
            <w:vAlign w:val="center"/>
          </w:tcPr>
          <w:p w:rsidR="00636E9A" w:rsidRPr="002F39F4" w:rsidRDefault="00636E9A" w:rsidP="00FD7A7B">
            <w:pPr>
              <w:pStyle w:val="TableText"/>
              <w:jc w:val="center"/>
              <w:rPr>
                <w:szCs w:val="18"/>
              </w:rPr>
            </w:pPr>
            <w:r w:rsidRPr="002F39F4">
              <w:rPr>
                <w:szCs w:val="18"/>
              </w:rPr>
              <w:t xml:space="preserve">Middle </w:t>
            </w:r>
            <w:smartTag w:uri="urn:schemas-microsoft-com:office:smarttags" w:element="place">
              <w:smartTag w:uri="urn:schemas-microsoft-com:office:smarttags" w:element="City">
                <w:r w:rsidRPr="002F39F4">
                  <w:rPr>
                    <w:szCs w:val="18"/>
                  </w:rPr>
                  <w:t>St. Johns</w:t>
                </w:r>
              </w:smartTag>
            </w:smartTag>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Upper St. Johns</w:t>
              </w:r>
            </w:smartTag>
          </w:p>
        </w:tc>
        <w:tc>
          <w:tcPr>
            <w:tcW w:w="1710" w:type="dxa"/>
            <w:shd w:val="clear" w:color="auto" w:fill="auto"/>
            <w:vAlign w:val="center"/>
          </w:tcPr>
          <w:p w:rsidR="00636E9A" w:rsidRPr="002F39F4" w:rsidRDefault="00636E9A" w:rsidP="00FD7A7B">
            <w:pPr>
              <w:pStyle w:val="TableText"/>
              <w:jc w:val="center"/>
              <w:rPr>
                <w:szCs w:val="18"/>
              </w:rPr>
            </w:pPr>
            <w:smartTag w:uri="urn:schemas-microsoft-com:office:smarttags" w:element="City">
              <w:smartTag w:uri="urn:schemas-microsoft-com:office:smarttags" w:element="place">
                <w:r w:rsidRPr="002F39F4">
                  <w:rPr>
                    <w:szCs w:val="18"/>
                  </w:rPr>
                  <w:t>Kissimmee</w:t>
                </w:r>
              </w:smartTag>
            </w:smartTag>
          </w:p>
        </w:tc>
        <w:tc>
          <w:tcPr>
            <w:tcW w:w="162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Indian River</w:t>
              </w:r>
            </w:smartTag>
          </w:p>
          <w:p w:rsidR="00636E9A" w:rsidRPr="002F39F4" w:rsidRDefault="00636E9A" w:rsidP="00FD7A7B">
            <w:pPr>
              <w:pStyle w:val="TableText"/>
              <w:jc w:val="center"/>
              <w:rPr>
                <w:szCs w:val="18"/>
              </w:rPr>
            </w:pPr>
            <w:r w:rsidRPr="002F39F4">
              <w:rPr>
                <w:szCs w:val="18"/>
              </w:rPr>
              <w:t>Lagoon</w:t>
            </w:r>
          </w:p>
        </w:tc>
      </w:tr>
      <w:tr w:rsidR="00636E9A" w:rsidTr="00FD7A7B">
        <w:tc>
          <w:tcPr>
            <w:tcW w:w="990" w:type="dxa"/>
            <w:shd w:val="clear" w:color="auto" w:fill="auto"/>
            <w:vAlign w:val="center"/>
          </w:tcPr>
          <w:p w:rsidR="00636E9A" w:rsidRPr="002F39F4" w:rsidRDefault="00636E9A" w:rsidP="00FD7A7B">
            <w:pPr>
              <w:pStyle w:val="TableText"/>
              <w:jc w:val="center"/>
              <w:rPr>
                <w:szCs w:val="18"/>
              </w:rPr>
            </w:pPr>
            <w:r w:rsidRPr="002F39F4">
              <w:rPr>
                <w:szCs w:val="18"/>
              </w:rPr>
              <w:t>SW</w:t>
            </w:r>
          </w:p>
        </w:tc>
        <w:tc>
          <w:tcPr>
            <w:tcW w:w="153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Tampa</w:t>
                </w:r>
              </w:smartTag>
              <w:r w:rsidRPr="002F39F4">
                <w:rPr>
                  <w:szCs w:val="18"/>
                </w:rPr>
                <w:t xml:space="preserve"> </w:t>
              </w:r>
              <w:smartTag w:uri="urn:schemas-microsoft-com:office:smarttags" w:element="PlaceType">
                <w:r w:rsidRPr="002F39F4">
                  <w:rPr>
                    <w:szCs w:val="18"/>
                  </w:rPr>
                  <w:t>Bay</w:t>
                </w:r>
              </w:smartTag>
            </w:smartTag>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Tampa</w:t>
                </w:r>
              </w:smartTag>
              <w:r w:rsidRPr="002F39F4">
                <w:rPr>
                  <w:szCs w:val="18"/>
                </w:rPr>
                <w:t xml:space="preserve"> </w:t>
              </w:r>
              <w:smartTag w:uri="urn:schemas-microsoft-com:office:smarttags" w:element="PlaceType">
                <w:r w:rsidRPr="002F39F4">
                  <w:rPr>
                    <w:szCs w:val="18"/>
                  </w:rPr>
                  <w:t>Bay</w:t>
                </w:r>
              </w:smartTag>
            </w:smartTag>
          </w:p>
          <w:p w:rsidR="00636E9A" w:rsidRPr="002F39F4" w:rsidRDefault="00636E9A" w:rsidP="00FD7A7B">
            <w:pPr>
              <w:pStyle w:val="TableText"/>
              <w:jc w:val="center"/>
              <w:rPr>
                <w:szCs w:val="18"/>
              </w:rPr>
            </w:pPr>
            <w:r w:rsidRPr="002F39F4">
              <w:rPr>
                <w:szCs w:val="18"/>
              </w:rPr>
              <w:t>Tributaries</w:t>
            </w:r>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Sarasota</w:t>
                </w:r>
              </w:smartTag>
              <w:r w:rsidRPr="002F39F4">
                <w:rPr>
                  <w:szCs w:val="18"/>
                </w:rPr>
                <w:t xml:space="preserve"> </w:t>
              </w:r>
              <w:smartTag w:uri="urn:schemas-microsoft-com:office:smarttags" w:element="PlaceType">
                <w:r w:rsidRPr="002F39F4">
                  <w:rPr>
                    <w:szCs w:val="18"/>
                  </w:rPr>
                  <w:t>Bay</w:t>
                </w:r>
                <w:r w:rsidR="00FD7A7B">
                  <w:rPr>
                    <w:szCs w:val="18"/>
                  </w:rPr>
                  <w:t>–</w:t>
                </w:r>
              </w:smartTag>
            </w:smartTag>
          </w:p>
          <w:p w:rsidR="00636E9A" w:rsidRPr="002F39F4" w:rsidRDefault="00636E9A" w:rsidP="00FD7A7B">
            <w:pPr>
              <w:pStyle w:val="TableText"/>
              <w:jc w:val="center"/>
              <w:rPr>
                <w:szCs w:val="18"/>
              </w:rPr>
            </w:pPr>
            <w:r w:rsidRPr="002F39F4">
              <w:rPr>
                <w:szCs w:val="18"/>
              </w:rPr>
              <w:t>Peace</w:t>
            </w:r>
            <w:r w:rsidR="00FD7A7B">
              <w:rPr>
                <w:szCs w:val="18"/>
              </w:rPr>
              <w:t>–</w:t>
            </w:r>
            <w:r w:rsidRPr="002F39F4">
              <w:rPr>
                <w:szCs w:val="18"/>
              </w:rPr>
              <w:t>Myakka</w:t>
            </w:r>
          </w:p>
        </w:tc>
        <w:tc>
          <w:tcPr>
            <w:tcW w:w="171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Withlacoochee</w:t>
              </w:r>
            </w:smartTag>
          </w:p>
        </w:tc>
        <w:tc>
          <w:tcPr>
            <w:tcW w:w="162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Type">
                <w:r w:rsidRPr="002F39F4">
                  <w:rPr>
                    <w:szCs w:val="18"/>
                  </w:rPr>
                  <w:t>Springs</w:t>
                </w:r>
              </w:smartTag>
              <w:r w:rsidRPr="002F39F4">
                <w:rPr>
                  <w:szCs w:val="18"/>
                </w:rPr>
                <w:t xml:space="preserve"> </w:t>
              </w:r>
              <w:smartTag w:uri="urn:schemas-microsoft-com:office:smarttags" w:element="PlaceType">
                <w:r w:rsidRPr="002F39F4">
                  <w:rPr>
                    <w:szCs w:val="18"/>
                  </w:rPr>
                  <w:t>Coast</w:t>
                </w:r>
              </w:smartTag>
            </w:smartTag>
          </w:p>
        </w:tc>
      </w:tr>
      <w:tr w:rsidR="00636E9A" w:rsidTr="00FD7A7B">
        <w:tc>
          <w:tcPr>
            <w:tcW w:w="990" w:type="dxa"/>
            <w:shd w:val="clear" w:color="auto" w:fill="auto"/>
            <w:vAlign w:val="center"/>
          </w:tcPr>
          <w:p w:rsidR="00636E9A" w:rsidRPr="002F39F4" w:rsidRDefault="00636E9A" w:rsidP="00FD7A7B">
            <w:pPr>
              <w:pStyle w:val="TableText"/>
              <w:jc w:val="center"/>
              <w:rPr>
                <w:szCs w:val="18"/>
              </w:rPr>
            </w:pPr>
            <w:r w:rsidRPr="002F39F4">
              <w:rPr>
                <w:szCs w:val="18"/>
              </w:rPr>
              <w:t>S</w:t>
            </w:r>
          </w:p>
        </w:tc>
        <w:tc>
          <w:tcPr>
            <w:tcW w:w="153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Everglades</w:t>
              </w:r>
            </w:smartTag>
          </w:p>
          <w:p w:rsidR="00636E9A" w:rsidRPr="002F39F4" w:rsidRDefault="00636E9A" w:rsidP="00FD7A7B">
            <w:pPr>
              <w:pStyle w:val="TableText"/>
              <w:jc w:val="center"/>
              <w:rPr>
                <w:szCs w:val="18"/>
              </w:rPr>
            </w:pPr>
            <w:r w:rsidRPr="002F39F4">
              <w:rPr>
                <w:szCs w:val="18"/>
              </w:rPr>
              <w:t>West Coast</w:t>
            </w:r>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Charlotte</w:t>
                </w:r>
              </w:smartTag>
              <w:r w:rsidRPr="002F39F4">
                <w:rPr>
                  <w:szCs w:val="18"/>
                </w:rPr>
                <w:t xml:space="preserve"> </w:t>
              </w:r>
              <w:smartTag w:uri="urn:schemas-microsoft-com:office:smarttags" w:element="PlaceName">
                <w:r w:rsidRPr="002F39F4">
                  <w:rPr>
                    <w:szCs w:val="18"/>
                  </w:rPr>
                  <w:t>Harbor</w:t>
                </w:r>
              </w:smartTag>
            </w:smartTag>
          </w:p>
        </w:tc>
        <w:tc>
          <w:tcPr>
            <w:tcW w:w="1800" w:type="dxa"/>
            <w:shd w:val="clear" w:color="auto" w:fill="auto"/>
            <w:vAlign w:val="center"/>
          </w:tcPr>
          <w:p w:rsidR="00636E9A" w:rsidRPr="002F39F4" w:rsidRDefault="00636E9A" w:rsidP="00FD7A7B">
            <w:pPr>
              <w:pStyle w:val="TableText"/>
              <w:jc w:val="center"/>
              <w:rPr>
                <w:szCs w:val="18"/>
              </w:rPr>
            </w:pPr>
            <w:r w:rsidRPr="002F39F4">
              <w:rPr>
                <w:szCs w:val="18"/>
              </w:rPr>
              <w:t>Caloosahatchee</w:t>
            </w:r>
          </w:p>
        </w:tc>
        <w:tc>
          <w:tcPr>
            <w:tcW w:w="1710" w:type="dxa"/>
            <w:shd w:val="clear" w:color="auto" w:fill="auto"/>
            <w:vAlign w:val="center"/>
          </w:tcPr>
          <w:p w:rsidR="00636E9A" w:rsidRPr="002F39F4" w:rsidRDefault="00636E9A" w:rsidP="00FD7A7B">
            <w:pPr>
              <w:pStyle w:val="TableText"/>
              <w:jc w:val="center"/>
              <w:rPr>
                <w:szCs w:val="18"/>
              </w:rPr>
            </w:pPr>
            <w:r w:rsidRPr="002F39F4">
              <w:rPr>
                <w:szCs w:val="18"/>
              </w:rPr>
              <w:t>Fisheating Creek</w:t>
            </w:r>
          </w:p>
        </w:tc>
        <w:tc>
          <w:tcPr>
            <w:tcW w:w="162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Florida Keys</w:t>
              </w:r>
            </w:smartTag>
          </w:p>
        </w:tc>
      </w:tr>
      <w:tr w:rsidR="00636E9A" w:rsidTr="00FD7A7B">
        <w:tc>
          <w:tcPr>
            <w:tcW w:w="990" w:type="dxa"/>
            <w:shd w:val="clear" w:color="auto" w:fill="auto"/>
            <w:vAlign w:val="center"/>
          </w:tcPr>
          <w:p w:rsidR="00636E9A" w:rsidRPr="002F39F4" w:rsidRDefault="00636E9A" w:rsidP="00FD7A7B">
            <w:pPr>
              <w:pStyle w:val="TableText"/>
              <w:jc w:val="center"/>
              <w:rPr>
                <w:szCs w:val="18"/>
              </w:rPr>
            </w:pPr>
            <w:r w:rsidRPr="002F39F4">
              <w:rPr>
                <w:szCs w:val="18"/>
              </w:rPr>
              <w:t>SE</w:t>
            </w:r>
          </w:p>
        </w:tc>
        <w:tc>
          <w:tcPr>
            <w:tcW w:w="153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Lake</w:t>
              </w:r>
            </w:smartTag>
          </w:p>
          <w:p w:rsidR="00636E9A" w:rsidRPr="002F39F4" w:rsidRDefault="00636E9A" w:rsidP="00FD7A7B">
            <w:pPr>
              <w:pStyle w:val="TableText"/>
              <w:jc w:val="center"/>
              <w:rPr>
                <w:szCs w:val="18"/>
              </w:rPr>
            </w:pPr>
            <w:r w:rsidRPr="002F39F4">
              <w:rPr>
                <w:szCs w:val="18"/>
              </w:rPr>
              <w:t>Okeechobee</w:t>
            </w:r>
          </w:p>
        </w:tc>
        <w:tc>
          <w:tcPr>
            <w:tcW w:w="1800" w:type="dxa"/>
            <w:shd w:val="clear" w:color="auto" w:fill="auto"/>
            <w:vAlign w:val="center"/>
          </w:tcPr>
          <w:p w:rsidR="00636E9A" w:rsidRPr="002F39F4" w:rsidRDefault="00636E9A" w:rsidP="00FD7A7B">
            <w:pPr>
              <w:pStyle w:val="TableText"/>
              <w:jc w:val="center"/>
              <w:rPr>
                <w:szCs w:val="18"/>
              </w:rPr>
            </w:pPr>
            <w:r w:rsidRPr="002F39F4">
              <w:rPr>
                <w:szCs w:val="18"/>
              </w:rPr>
              <w:t>St.</w:t>
            </w:r>
            <w:r w:rsidR="002F39F4">
              <w:rPr>
                <w:szCs w:val="18"/>
              </w:rPr>
              <w:t xml:space="preserve"> </w:t>
            </w:r>
            <w:r w:rsidRPr="002F39F4">
              <w:rPr>
                <w:szCs w:val="18"/>
              </w:rPr>
              <w:t>Lucie</w:t>
            </w:r>
            <w:r w:rsidR="00FD7A7B">
              <w:rPr>
                <w:szCs w:val="18"/>
              </w:rPr>
              <w:t>–</w:t>
            </w:r>
          </w:p>
          <w:p w:rsidR="00636E9A" w:rsidRPr="002F39F4" w:rsidRDefault="00636E9A" w:rsidP="00FD7A7B">
            <w:pPr>
              <w:pStyle w:val="TableText"/>
              <w:jc w:val="center"/>
              <w:rPr>
                <w:szCs w:val="18"/>
              </w:rPr>
            </w:pPr>
            <w:r w:rsidRPr="002F39F4">
              <w:rPr>
                <w:szCs w:val="18"/>
              </w:rPr>
              <w:t>Loxahatchee</w:t>
            </w:r>
          </w:p>
        </w:tc>
        <w:tc>
          <w:tcPr>
            <w:tcW w:w="1800" w:type="dxa"/>
            <w:shd w:val="clear" w:color="auto" w:fill="auto"/>
            <w:vAlign w:val="center"/>
          </w:tcPr>
          <w:p w:rsidR="00FD7A7B" w:rsidRDefault="00636E9A" w:rsidP="00FD7A7B">
            <w:pPr>
              <w:pStyle w:val="TableText"/>
              <w:jc w:val="center"/>
              <w:rPr>
                <w:szCs w:val="18"/>
              </w:rPr>
            </w:pPr>
            <w:smartTag w:uri="urn:schemas-microsoft-com:office:smarttags" w:element="PlaceName">
              <w:smartTag w:uri="urn:schemas-microsoft-com:office:smarttags" w:element="place">
                <w:r w:rsidRPr="002F39F4">
                  <w:rPr>
                    <w:szCs w:val="18"/>
                  </w:rPr>
                  <w:t>Lake</w:t>
                </w:r>
              </w:smartTag>
              <w:r w:rsidRPr="002F39F4">
                <w:rPr>
                  <w:szCs w:val="18"/>
                </w:rPr>
                <w:t xml:space="preserve"> Worth</w:t>
              </w:r>
            </w:smartTag>
            <w:r w:rsidRPr="002F39F4">
              <w:rPr>
                <w:szCs w:val="18"/>
              </w:rPr>
              <w:t xml:space="preserve"> Lagoon</w:t>
            </w:r>
            <w:r w:rsidR="00FD7A7B">
              <w:rPr>
                <w:szCs w:val="18"/>
              </w:rPr>
              <w:t>–</w:t>
            </w:r>
          </w:p>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Palm Beach</w:t>
                </w:r>
              </w:smartTag>
              <w:r w:rsidRPr="002F39F4">
                <w:rPr>
                  <w:szCs w:val="18"/>
                </w:rPr>
                <w:t xml:space="preserve"> </w:t>
              </w:r>
              <w:smartTag w:uri="urn:schemas-microsoft-com:office:smarttags" w:element="PlaceType">
                <w:r w:rsidRPr="002F39F4">
                  <w:rPr>
                    <w:szCs w:val="18"/>
                  </w:rPr>
                  <w:t>Coast</w:t>
                </w:r>
              </w:smartTag>
            </w:smartTag>
          </w:p>
        </w:tc>
        <w:tc>
          <w:tcPr>
            <w:tcW w:w="171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Southeast</w:t>
                </w:r>
              </w:smartTag>
              <w:r w:rsidRPr="002F39F4">
                <w:rPr>
                  <w:szCs w:val="18"/>
                </w:rPr>
                <w:t xml:space="preserve"> </w:t>
              </w:r>
              <w:smartTag w:uri="urn:schemas-microsoft-com:office:smarttags" w:element="PlaceName">
                <w:r w:rsidR="00FD7A7B" w:rsidRPr="002F39F4">
                  <w:rPr>
                    <w:szCs w:val="18"/>
                  </w:rPr>
                  <w:t>Coast</w:t>
                </w:r>
                <w:r w:rsidR="00FD7A7B">
                  <w:rPr>
                    <w:szCs w:val="18"/>
                  </w:rPr>
                  <w:t>–</w:t>
                </w:r>
                <w:r w:rsidRPr="002F39F4">
                  <w:rPr>
                    <w:szCs w:val="18"/>
                  </w:rPr>
                  <w:t>Biscayne</w:t>
                </w:r>
              </w:smartTag>
              <w:r w:rsidRPr="002F39F4">
                <w:rPr>
                  <w:szCs w:val="18"/>
                </w:rPr>
                <w:t xml:space="preserve"> </w:t>
              </w:r>
              <w:smartTag w:uri="urn:schemas-microsoft-com:office:smarttags" w:element="PlaceType">
                <w:r w:rsidRPr="002F39F4">
                  <w:rPr>
                    <w:szCs w:val="18"/>
                  </w:rPr>
                  <w:t>Bay</w:t>
                </w:r>
              </w:smartTag>
            </w:smartTag>
          </w:p>
        </w:tc>
        <w:tc>
          <w:tcPr>
            <w:tcW w:w="162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Everglades</w:t>
              </w:r>
            </w:smartTag>
          </w:p>
        </w:tc>
      </w:tr>
    </w:tbl>
    <w:p w:rsidR="00636E9A" w:rsidRDefault="00636E9A" w:rsidP="005A6265">
      <w:pPr>
        <w:pStyle w:val="TableText"/>
      </w:pPr>
    </w:p>
    <w:p w:rsidR="00636E9A" w:rsidRDefault="00636E9A" w:rsidP="00267A02">
      <w:pPr>
        <w:rPr>
          <w:rFonts w:cs="Arial"/>
          <w:color w:val="000000"/>
          <w:szCs w:val="22"/>
        </w:rPr>
      </w:pPr>
      <w:r w:rsidRPr="004F0A37">
        <w:rPr>
          <w:rFonts w:cs="Arial"/>
          <w:color w:val="000000"/>
          <w:szCs w:val="22"/>
        </w:rPr>
        <w:t>Each group will undergo a cycle of five phases on a rotating schedule:</w:t>
      </w:r>
    </w:p>
    <w:p w:rsidR="00636E9A" w:rsidRPr="00636E9A" w:rsidRDefault="00636E9A" w:rsidP="005A6265">
      <w:pPr>
        <w:pStyle w:val="TableText"/>
      </w:pPr>
    </w:p>
    <w:p w:rsidR="002F39F4" w:rsidRPr="002F39F4" w:rsidRDefault="002F39F4" w:rsidP="00267A02">
      <w:pPr>
        <w:pStyle w:val="BodyText2"/>
        <w:spacing w:after="0" w:line="240" w:lineRule="auto"/>
        <w:ind w:left="720"/>
        <w:rPr>
          <w:rFonts w:cs="Arial"/>
          <w:color w:val="000000"/>
          <w:szCs w:val="22"/>
        </w:rPr>
      </w:pPr>
      <w:r>
        <w:rPr>
          <w:rFonts w:cs="Arial"/>
          <w:b/>
          <w:color w:val="000000"/>
          <w:szCs w:val="22"/>
        </w:rPr>
        <w:t>Phase 1</w:t>
      </w:r>
      <w:r>
        <w:rPr>
          <w:rFonts w:cs="Arial"/>
          <w:color w:val="000000"/>
          <w:szCs w:val="22"/>
        </w:rPr>
        <w:t xml:space="preserve">: </w:t>
      </w:r>
      <w:r w:rsidRPr="002F39F4">
        <w:rPr>
          <w:rFonts w:cs="Arial"/>
          <w:color w:val="000000"/>
          <w:szCs w:val="22"/>
        </w:rPr>
        <w:t>Preliminary evaluation of water quality</w:t>
      </w:r>
    </w:p>
    <w:p w:rsidR="002F39F4" w:rsidRPr="002F39F4" w:rsidRDefault="002F39F4" w:rsidP="00267A02">
      <w:pPr>
        <w:pStyle w:val="BodyText2"/>
        <w:spacing w:after="0" w:line="240" w:lineRule="auto"/>
        <w:ind w:left="720"/>
        <w:rPr>
          <w:rFonts w:cs="Arial"/>
          <w:color w:val="000000"/>
          <w:szCs w:val="22"/>
        </w:rPr>
      </w:pPr>
      <w:r w:rsidRPr="002F39F4">
        <w:rPr>
          <w:rFonts w:cs="Arial"/>
          <w:b/>
          <w:color w:val="000000"/>
          <w:szCs w:val="22"/>
        </w:rPr>
        <w:t>Phase 2</w:t>
      </w:r>
      <w:r w:rsidRPr="002F39F4">
        <w:rPr>
          <w:rFonts w:cs="Arial"/>
          <w:color w:val="000000"/>
          <w:szCs w:val="22"/>
        </w:rPr>
        <w:t>: Strategic monitoring and assessment to verify water quality impairments</w:t>
      </w:r>
    </w:p>
    <w:p w:rsidR="002F39F4" w:rsidRPr="002F39F4" w:rsidRDefault="002F39F4" w:rsidP="00267A02">
      <w:pPr>
        <w:pStyle w:val="BodyText2"/>
        <w:spacing w:after="0" w:line="240" w:lineRule="auto"/>
        <w:ind w:left="720"/>
        <w:rPr>
          <w:rFonts w:cs="Arial"/>
          <w:color w:val="000000"/>
          <w:szCs w:val="22"/>
        </w:rPr>
      </w:pPr>
      <w:r w:rsidRPr="002F39F4">
        <w:rPr>
          <w:rFonts w:cs="Arial"/>
          <w:b/>
          <w:color w:val="000000"/>
          <w:szCs w:val="22"/>
        </w:rPr>
        <w:t>Phase 3</w:t>
      </w:r>
      <w:r w:rsidRPr="002F39F4">
        <w:rPr>
          <w:rFonts w:cs="Arial"/>
          <w:color w:val="000000"/>
          <w:szCs w:val="22"/>
        </w:rPr>
        <w:t>: Development and adoption of TMDLs for waters verified as impaired</w:t>
      </w:r>
    </w:p>
    <w:p w:rsidR="002F39F4" w:rsidRPr="002F39F4" w:rsidRDefault="002F39F4" w:rsidP="00267A02">
      <w:pPr>
        <w:pStyle w:val="BodyText2"/>
        <w:spacing w:after="0" w:line="240" w:lineRule="auto"/>
        <w:ind w:left="720"/>
        <w:rPr>
          <w:rFonts w:cs="Arial"/>
          <w:color w:val="000000"/>
          <w:szCs w:val="22"/>
        </w:rPr>
      </w:pPr>
      <w:r w:rsidRPr="002F39F4">
        <w:rPr>
          <w:rFonts w:cs="Arial"/>
          <w:b/>
          <w:color w:val="000000"/>
          <w:szCs w:val="22"/>
        </w:rPr>
        <w:t>Phase 4</w:t>
      </w:r>
      <w:r w:rsidRPr="002F39F4">
        <w:rPr>
          <w:rFonts w:cs="Arial"/>
          <w:color w:val="000000"/>
          <w:szCs w:val="22"/>
        </w:rPr>
        <w:t>: Development of basin management action plan (BMAP) to achieve the TMDL</w:t>
      </w:r>
    </w:p>
    <w:p w:rsidR="002F39F4" w:rsidRPr="002F39F4" w:rsidRDefault="002F39F4" w:rsidP="00267A02">
      <w:pPr>
        <w:pStyle w:val="BodyText2"/>
        <w:spacing w:after="0" w:line="240" w:lineRule="auto"/>
        <w:ind w:left="720"/>
        <w:rPr>
          <w:rFonts w:cs="Arial"/>
          <w:color w:val="000000"/>
          <w:szCs w:val="22"/>
        </w:rPr>
      </w:pPr>
      <w:r w:rsidRPr="002F39F4">
        <w:rPr>
          <w:rFonts w:cs="Arial"/>
          <w:b/>
          <w:color w:val="000000"/>
          <w:szCs w:val="22"/>
        </w:rPr>
        <w:t>Phase 5</w:t>
      </w:r>
      <w:r w:rsidRPr="002F39F4">
        <w:rPr>
          <w:rFonts w:cs="Arial"/>
          <w:color w:val="000000"/>
          <w:szCs w:val="22"/>
        </w:rPr>
        <w:t>: Implementation of the BMAP and monitoring of results</w:t>
      </w:r>
    </w:p>
    <w:p w:rsidR="002F39F4" w:rsidRDefault="002F39F4" w:rsidP="005A6265">
      <w:pPr>
        <w:pStyle w:val="TableText"/>
      </w:pPr>
    </w:p>
    <w:p w:rsidR="00B94F68" w:rsidRDefault="00FD3844" w:rsidP="00267A02">
      <w:pPr>
        <w:pStyle w:val="BodyText"/>
        <w:spacing w:after="0"/>
      </w:pPr>
      <w:r w:rsidRPr="001F7D98">
        <w:t xml:space="preserve">The </w:t>
      </w:r>
      <w:r>
        <w:t>Bayou Chico Watershed is part of Pensacola Bay, which is a Group 4</w:t>
      </w:r>
      <w:r w:rsidRPr="001F7D98">
        <w:t xml:space="preserve"> basin. </w:t>
      </w:r>
      <w:r>
        <w:t xml:space="preserve"> </w:t>
      </w:r>
      <w:r w:rsidRPr="001F7D98">
        <w:t xml:space="preserve">As such, the Cycle 1 list of verified impaired waters was developed in </w:t>
      </w:r>
      <w:r>
        <w:t>2006</w:t>
      </w:r>
      <w:r w:rsidRPr="001F7D98">
        <w:t>.  Subsequent TMDL and BMAP development is occurring on a schedule driven by the 1998 303</w:t>
      </w:r>
      <w:r>
        <w:t>(d) l</w:t>
      </w:r>
      <w:r w:rsidRPr="001F7D98">
        <w:t xml:space="preserve">ist (see </w:t>
      </w:r>
      <w:hyperlink r:id="rId25" w:history="1">
        <w:r w:rsidRPr="00703542">
          <w:rPr>
            <w:rStyle w:val="Hyperlink"/>
          </w:rPr>
          <w:t>http://www.dep.state.fl.us/water/tmdl/</w:t>
        </w:r>
      </w:hyperlink>
      <w:r>
        <w:t xml:space="preserve"> </w:t>
      </w:r>
      <w:r w:rsidRPr="001F7D98">
        <w:t xml:space="preserve">for more information) and </w:t>
      </w:r>
      <w:r>
        <w:t>F</w:t>
      </w:r>
      <w:r w:rsidRPr="001F7D98">
        <w:t xml:space="preserve">DEP staff resource availability.  </w:t>
      </w:r>
      <w:r>
        <w:t>F</w:t>
      </w:r>
      <w:r w:rsidRPr="001F7D98">
        <w:t>DEP will re</w:t>
      </w:r>
      <w:r>
        <w:t>-</w:t>
      </w:r>
      <w:r w:rsidRPr="001F7D98">
        <w:t>evaluate impaired waters every five years to determine whether improvements are being achieved, and to refine loading estimates and TMDL allocations using new data.  If any changes in a TMDL are required, the applicable TMDL rule may be revised.  Changes to a TMDL would prompt revisions to the applicable BMAP, which will be revisited at least every five years and modified as necessary, regardless of whether the TMDL is modified.</w:t>
      </w:r>
    </w:p>
    <w:p w:rsidR="00FD3844" w:rsidRPr="00B94353" w:rsidRDefault="00FD3844" w:rsidP="00267A02">
      <w:pPr>
        <w:pStyle w:val="BodyText"/>
        <w:spacing w:after="0"/>
        <w:rPr>
          <w:rFonts w:cs="Arial"/>
          <w:color w:val="000000"/>
          <w:szCs w:val="22"/>
        </w:rPr>
        <w:sectPr w:rsidR="00FD3844" w:rsidRPr="00B94353" w:rsidSect="004C3ADB">
          <w:headerReference w:type="even" r:id="rId26"/>
          <w:footerReference w:type="default" r:id="rId27"/>
          <w:headerReference w:type="first" r:id="rId28"/>
          <w:pgSz w:w="12240" w:h="15840" w:code="1"/>
          <w:pgMar w:top="1440" w:right="1440" w:bottom="1440" w:left="1440" w:header="720" w:footer="720" w:gutter="0"/>
          <w:cols w:space="720"/>
        </w:sectPr>
      </w:pPr>
    </w:p>
    <w:p w:rsidR="002F39F4" w:rsidRDefault="005A6265" w:rsidP="005A6265">
      <w:pPr>
        <w:pStyle w:val="Appendixsubhead"/>
      </w:pPr>
      <w:bookmarkStart w:id="342" w:name="_Toc233365246"/>
      <w:bookmarkStart w:id="343" w:name="_Toc233365733"/>
      <w:bookmarkStart w:id="344" w:name="_Toc250366650"/>
      <w:r>
        <w:lastRenderedPageBreak/>
        <w:t>Appendix B</w:t>
      </w:r>
      <w:r w:rsidR="002F39F4" w:rsidRPr="002F39F4">
        <w:t>: Summary of Statutory Provisions Guiding BMAP Development and Implemen</w:t>
      </w:r>
      <w:r w:rsidR="002F39F4">
        <w:t>t</w:t>
      </w:r>
      <w:r w:rsidR="002F39F4" w:rsidRPr="002F39F4">
        <w:t>ation</w:t>
      </w:r>
      <w:bookmarkEnd w:id="342"/>
      <w:bookmarkEnd w:id="343"/>
      <w:bookmarkEnd w:id="344"/>
    </w:p>
    <w:p w:rsidR="002F39F4" w:rsidRDefault="002F39F4" w:rsidP="005A6265">
      <w:pPr>
        <w:pStyle w:val="Bodytextreduced"/>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9576"/>
      </w:tblGrid>
      <w:tr w:rsidR="009212B5" w:rsidTr="004408F7">
        <w:tc>
          <w:tcPr>
            <w:tcW w:w="0" w:type="auto"/>
          </w:tcPr>
          <w:p w:rsidR="009212B5" w:rsidRPr="004408F7" w:rsidRDefault="009212B5" w:rsidP="004408F7">
            <w:pPr>
              <w:ind w:right="576"/>
              <w:jc w:val="center"/>
              <w:rPr>
                <w:rFonts w:cs="Arial"/>
                <w:sz w:val="24"/>
                <w:szCs w:val="24"/>
              </w:rPr>
            </w:pPr>
            <w:r w:rsidRPr="004408F7">
              <w:rPr>
                <w:rFonts w:ascii="Arial Bold" w:hAnsi="Arial Bold" w:cs="Arial"/>
                <w:b/>
                <w:smallCaps/>
                <w:sz w:val="24"/>
                <w:szCs w:val="24"/>
              </w:rPr>
              <w:t xml:space="preserve">Sections 403.067(6) and (7), </w:t>
            </w:r>
            <w:smartTag w:uri="urn:schemas-microsoft-com:office:smarttags" w:element="place">
              <w:smartTag w:uri="urn:schemas-microsoft-com:office:smarttags" w:element="State">
                <w:r w:rsidRPr="004408F7">
                  <w:rPr>
                    <w:rFonts w:ascii="Arial Bold" w:hAnsi="Arial Bold" w:cs="Arial"/>
                    <w:b/>
                    <w:smallCaps/>
                    <w:sz w:val="24"/>
                    <w:szCs w:val="24"/>
                  </w:rPr>
                  <w:t>Florida</w:t>
                </w:r>
              </w:smartTag>
            </w:smartTag>
            <w:r w:rsidRPr="004408F7">
              <w:rPr>
                <w:rFonts w:ascii="Arial Bold" w:hAnsi="Arial Bold" w:cs="Arial"/>
                <w:b/>
                <w:smallCaps/>
                <w:sz w:val="24"/>
                <w:szCs w:val="24"/>
              </w:rPr>
              <w:t xml:space="preserve"> Statutes</w:t>
            </w:r>
            <w:r w:rsidRPr="004408F7">
              <w:rPr>
                <w:rFonts w:cs="Arial"/>
                <w:caps/>
                <w:smallCaps/>
                <w:sz w:val="24"/>
                <w:szCs w:val="24"/>
              </w:rPr>
              <w:t xml:space="preserve"> -</w:t>
            </w:r>
            <w:r w:rsidRPr="004408F7">
              <w:rPr>
                <w:rFonts w:cs="Arial"/>
                <w:i/>
                <w:caps/>
                <w:smallCaps/>
                <w:sz w:val="24"/>
                <w:szCs w:val="24"/>
              </w:rPr>
              <w:t xml:space="preserve"> </w:t>
            </w:r>
            <w:r w:rsidRPr="004408F7">
              <w:rPr>
                <w:rFonts w:cs="Arial"/>
                <w:i/>
                <w:sz w:val="24"/>
                <w:szCs w:val="24"/>
              </w:rPr>
              <w:t>Summary of Excerpts</w:t>
            </w:r>
          </w:p>
          <w:p w:rsidR="009212B5" w:rsidRPr="004408F7" w:rsidRDefault="009212B5" w:rsidP="004408F7">
            <w:pPr>
              <w:ind w:right="576" w:firstLine="360"/>
              <w:rPr>
                <w:rFonts w:cs="Arial"/>
                <w:caps/>
              </w:rPr>
            </w:pPr>
          </w:p>
          <w:p w:rsidR="009212B5" w:rsidRPr="004408F7" w:rsidRDefault="009212B5" w:rsidP="004408F7">
            <w:pPr>
              <w:ind w:right="576" w:firstLine="360"/>
              <w:rPr>
                <w:rFonts w:ascii="Arial Bold" w:hAnsi="Arial Bold" w:cs="Arial"/>
                <w:b/>
                <w:i/>
                <w:smallCaps/>
                <w:szCs w:val="22"/>
              </w:rPr>
            </w:pPr>
            <w:r w:rsidRPr="004408F7">
              <w:rPr>
                <w:rFonts w:ascii="Arial Bold" w:hAnsi="Arial Bold" w:cs="Arial"/>
                <w:b/>
                <w:i/>
                <w:smallCaps/>
                <w:szCs w:val="22"/>
              </w:rPr>
              <w:t>Allocations</w:t>
            </w:r>
          </w:p>
          <w:p w:rsidR="009212B5" w:rsidRPr="004408F7" w:rsidRDefault="009212B5" w:rsidP="00402B96">
            <w:pPr>
              <w:pStyle w:val="NormalWeb"/>
              <w:numPr>
                <w:ilvl w:val="0"/>
                <w:numId w:val="9"/>
              </w:numPr>
              <w:spacing w:before="0" w:after="0"/>
              <w:rPr>
                <w:rFonts w:cs="Arial"/>
                <w:sz w:val="20"/>
              </w:rPr>
            </w:pPr>
            <w:r w:rsidRPr="004408F7">
              <w:rPr>
                <w:rFonts w:cs="Arial"/>
                <w:sz w:val="20"/>
              </w:rPr>
              <w:t xml:space="preserve">The TMDL shall include reasonable and equitable allocations of the TMDL between or among point and nonpoint sources that will alone, or in conjunction with other management and restoration activities, provide for the attainment of pollutant reductions established pursuant to paragraph (a) to achieve applicable water quality standards. </w:t>
            </w:r>
          </w:p>
          <w:p w:rsidR="009212B5" w:rsidRPr="004408F7" w:rsidRDefault="009212B5" w:rsidP="00402B96">
            <w:pPr>
              <w:pStyle w:val="NormalWeb"/>
              <w:numPr>
                <w:ilvl w:val="0"/>
                <w:numId w:val="9"/>
              </w:numPr>
              <w:spacing w:before="0" w:after="0"/>
              <w:rPr>
                <w:rFonts w:cs="Arial"/>
                <w:sz w:val="20"/>
              </w:rPr>
            </w:pPr>
            <w:r w:rsidRPr="004408F7">
              <w:rPr>
                <w:rFonts w:cs="Arial"/>
                <w:sz w:val="20"/>
              </w:rPr>
              <w:t>The allocations may establish the maximum amount of the pollutant that may be discharged or released in combination with other discharges or releases.</w:t>
            </w:r>
          </w:p>
          <w:p w:rsidR="009212B5" w:rsidRPr="004408F7" w:rsidRDefault="009212B5" w:rsidP="00402B96">
            <w:pPr>
              <w:pStyle w:val="NormalWeb"/>
              <w:numPr>
                <w:ilvl w:val="0"/>
                <w:numId w:val="9"/>
              </w:numPr>
              <w:spacing w:before="0" w:after="0"/>
              <w:rPr>
                <w:rFonts w:cs="Arial"/>
                <w:sz w:val="20"/>
              </w:rPr>
            </w:pPr>
            <w:r w:rsidRPr="004408F7">
              <w:rPr>
                <w:rFonts w:cs="Arial"/>
                <w:sz w:val="20"/>
              </w:rPr>
              <w:t xml:space="preserve">Allocations may also be made to individual basins and sources or as a whole to all basins and sources or categories of sources of inflow to the water body or water body segments. </w:t>
            </w:r>
          </w:p>
          <w:p w:rsidR="009212B5" w:rsidRPr="004408F7" w:rsidRDefault="009212B5" w:rsidP="00402B96">
            <w:pPr>
              <w:pStyle w:val="NormalWeb"/>
              <w:numPr>
                <w:ilvl w:val="0"/>
                <w:numId w:val="9"/>
              </w:numPr>
              <w:spacing w:before="0" w:after="0"/>
              <w:rPr>
                <w:rFonts w:cs="Arial"/>
                <w:sz w:val="20"/>
              </w:rPr>
            </w:pPr>
            <w:r w:rsidRPr="004408F7">
              <w:rPr>
                <w:rFonts w:cs="Arial"/>
                <w:sz w:val="20"/>
              </w:rPr>
              <w:t>An initial allocation of allowable pollutant loads may be developed as part of the TMDL; in such cases detailed allocations to specific point sources and categories of nonpoint sources shall be established in the basin management action plan.</w:t>
            </w:r>
          </w:p>
          <w:p w:rsidR="009212B5" w:rsidRPr="004408F7" w:rsidRDefault="009212B5" w:rsidP="00402B96">
            <w:pPr>
              <w:pStyle w:val="NormalWeb"/>
              <w:numPr>
                <w:ilvl w:val="0"/>
                <w:numId w:val="9"/>
              </w:numPr>
              <w:spacing w:before="0" w:after="0"/>
              <w:rPr>
                <w:rFonts w:cs="Arial"/>
                <w:sz w:val="20"/>
              </w:rPr>
            </w:pPr>
            <w:r w:rsidRPr="004408F7">
              <w:rPr>
                <w:rFonts w:cs="Arial"/>
                <w:sz w:val="20"/>
              </w:rPr>
              <w:t xml:space="preserve">The initial and detailed allocations shall be designed to attain pollutant reductions established pursuant to paragraph (a) and shall be based on consideration of: </w:t>
            </w:r>
          </w:p>
          <w:p w:rsidR="009212B5" w:rsidRPr="004408F7" w:rsidRDefault="009212B5" w:rsidP="004408F7">
            <w:pPr>
              <w:pStyle w:val="NormalWeb"/>
              <w:spacing w:before="0" w:after="0"/>
              <w:ind w:left="720" w:firstLine="720"/>
              <w:rPr>
                <w:rFonts w:cs="Arial"/>
                <w:sz w:val="20"/>
              </w:rPr>
            </w:pPr>
            <w:r w:rsidRPr="004408F7">
              <w:rPr>
                <w:rFonts w:cs="Arial"/>
                <w:sz w:val="20"/>
              </w:rPr>
              <w:t xml:space="preserve">1.  Existing treatment levels and management practices; </w:t>
            </w:r>
          </w:p>
          <w:p w:rsidR="009212B5" w:rsidRPr="004408F7" w:rsidRDefault="009212B5" w:rsidP="004408F7">
            <w:pPr>
              <w:pStyle w:val="NormalWeb"/>
              <w:spacing w:before="0" w:after="0"/>
              <w:ind w:left="1440"/>
              <w:rPr>
                <w:rFonts w:cs="Arial"/>
                <w:sz w:val="20"/>
              </w:rPr>
            </w:pPr>
            <w:r w:rsidRPr="004408F7">
              <w:rPr>
                <w:rFonts w:cs="Arial"/>
                <w:sz w:val="20"/>
              </w:rPr>
              <w:t xml:space="preserve">2.  Best management practices established and implemented pursuant to </w:t>
            </w:r>
            <w:r w:rsidR="00091841" w:rsidRPr="004408F7">
              <w:rPr>
                <w:rFonts w:cs="Arial"/>
                <w:sz w:val="20"/>
              </w:rPr>
              <w:t>paragraph</w:t>
            </w:r>
            <w:r w:rsidRPr="004408F7">
              <w:rPr>
                <w:rFonts w:cs="Arial"/>
                <w:sz w:val="20"/>
              </w:rPr>
              <w:t xml:space="preserve"> (7)(c);</w:t>
            </w:r>
          </w:p>
          <w:p w:rsidR="009212B5" w:rsidRPr="004408F7" w:rsidRDefault="009212B5" w:rsidP="004408F7">
            <w:pPr>
              <w:pStyle w:val="NormalWeb"/>
              <w:spacing w:before="0" w:after="0"/>
              <w:ind w:left="2160" w:hanging="720"/>
              <w:rPr>
                <w:rFonts w:cs="Arial"/>
                <w:sz w:val="20"/>
              </w:rPr>
            </w:pPr>
            <w:r w:rsidRPr="004408F7">
              <w:rPr>
                <w:rFonts w:cs="Arial"/>
                <w:sz w:val="20"/>
              </w:rPr>
              <w:t>3.  Enforceable treatment levels established pursuant to state or local law or</w:t>
            </w:r>
          </w:p>
          <w:p w:rsidR="009212B5" w:rsidRPr="004408F7" w:rsidRDefault="009212B5" w:rsidP="004408F7">
            <w:pPr>
              <w:pStyle w:val="NormalWeb"/>
              <w:spacing w:before="0" w:after="0"/>
              <w:ind w:left="2160" w:hanging="720"/>
              <w:rPr>
                <w:rFonts w:cs="Arial"/>
                <w:sz w:val="20"/>
              </w:rPr>
            </w:pPr>
            <w:r w:rsidRPr="004408F7">
              <w:rPr>
                <w:rFonts w:cs="Arial"/>
                <w:sz w:val="20"/>
              </w:rPr>
              <w:t>permit;</w:t>
            </w:r>
          </w:p>
          <w:p w:rsidR="009212B5" w:rsidRPr="004408F7" w:rsidRDefault="009212B5" w:rsidP="004408F7">
            <w:pPr>
              <w:pStyle w:val="NormalWeb"/>
              <w:spacing w:before="0" w:after="0"/>
              <w:ind w:left="720" w:firstLine="720"/>
              <w:rPr>
                <w:rFonts w:cs="Arial"/>
                <w:sz w:val="20"/>
              </w:rPr>
            </w:pPr>
            <w:r w:rsidRPr="004408F7">
              <w:rPr>
                <w:rFonts w:cs="Arial"/>
                <w:sz w:val="20"/>
              </w:rPr>
              <w:t xml:space="preserve">4.  Differing impacts pollutant sources may have on water quality; </w:t>
            </w:r>
          </w:p>
          <w:p w:rsidR="009212B5" w:rsidRPr="004408F7" w:rsidRDefault="009212B5" w:rsidP="004408F7">
            <w:pPr>
              <w:pStyle w:val="NormalWeb"/>
              <w:spacing w:before="0" w:after="0"/>
              <w:ind w:left="1440"/>
              <w:rPr>
                <w:rFonts w:cs="Arial"/>
                <w:sz w:val="20"/>
              </w:rPr>
            </w:pPr>
            <w:r w:rsidRPr="004408F7">
              <w:rPr>
                <w:rFonts w:cs="Arial"/>
                <w:sz w:val="20"/>
              </w:rPr>
              <w:t xml:space="preserve">5.  The availability of treatment technologies, management practices, or other pollutant reduction measures; </w:t>
            </w:r>
          </w:p>
          <w:p w:rsidR="009212B5" w:rsidRPr="004408F7" w:rsidRDefault="009212B5" w:rsidP="004408F7">
            <w:pPr>
              <w:pStyle w:val="NormalWeb"/>
              <w:spacing w:before="0" w:after="0"/>
              <w:ind w:left="1440"/>
              <w:rPr>
                <w:rFonts w:cs="Arial"/>
                <w:sz w:val="20"/>
              </w:rPr>
            </w:pPr>
            <w:r w:rsidRPr="004408F7">
              <w:rPr>
                <w:rFonts w:cs="Arial"/>
                <w:sz w:val="20"/>
              </w:rPr>
              <w:t xml:space="preserve">6.  Environmental, economic, and technological feasibility of achieving the allocation; </w:t>
            </w:r>
          </w:p>
          <w:p w:rsidR="009212B5" w:rsidRPr="004408F7" w:rsidRDefault="009212B5" w:rsidP="004408F7">
            <w:pPr>
              <w:pStyle w:val="NormalWeb"/>
              <w:spacing w:before="0" w:after="0"/>
              <w:ind w:left="720" w:firstLine="720"/>
              <w:rPr>
                <w:rFonts w:cs="Arial"/>
                <w:sz w:val="20"/>
              </w:rPr>
            </w:pPr>
            <w:r w:rsidRPr="004408F7">
              <w:rPr>
                <w:rFonts w:cs="Arial"/>
                <w:sz w:val="20"/>
              </w:rPr>
              <w:t xml:space="preserve">7.  The cost benefit associated with achieving the allocation; </w:t>
            </w:r>
          </w:p>
          <w:p w:rsidR="009212B5" w:rsidRPr="004408F7" w:rsidRDefault="009212B5" w:rsidP="004408F7">
            <w:pPr>
              <w:pStyle w:val="NormalWeb"/>
              <w:spacing w:before="0" w:after="0"/>
              <w:ind w:left="720" w:firstLine="720"/>
              <w:rPr>
                <w:rFonts w:cs="Arial"/>
                <w:sz w:val="20"/>
              </w:rPr>
            </w:pPr>
            <w:r w:rsidRPr="004408F7">
              <w:rPr>
                <w:rFonts w:cs="Arial"/>
                <w:sz w:val="20"/>
              </w:rPr>
              <w:t xml:space="preserve">8.  Reasonable timeframes for implementation; </w:t>
            </w:r>
          </w:p>
          <w:p w:rsidR="009212B5" w:rsidRPr="004408F7" w:rsidRDefault="009212B5" w:rsidP="004408F7">
            <w:pPr>
              <w:pStyle w:val="NormalWeb"/>
              <w:spacing w:before="0" w:after="0"/>
              <w:ind w:left="1440"/>
              <w:rPr>
                <w:rFonts w:cs="Arial"/>
                <w:sz w:val="20"/>
              </w:rPr>
            </w:pPr>
            <w:r w:rsidRPr="004408F7">
              <w:rPr>
                <w:rFonts w:cs="Arial"/>
                <w:sz w:val="20"/>
              </w:rPr>
              <w:t xml:space="preserve">9.  Potential applicability of any moderating provisions such as variances, exemptions, and mixing zones; and </w:t>
            </w:r>
          </w:p>
          <w:p w:rsidR="009212B5" w:rsidRPr="004408F7" w:rsidRDefault="009212B5" w:rsidP="004408F7">
            <w:pPr>
              <w:pStyle w:val="NormalWeb"/>
              <w:spacing w:before="0" w:after="0"/>
              <w:ind w:left="1440"/>
              <w:rPr>
                <w:rFonts w:cs="Arial"/>
                <w:sz w:val="20"/>
              </w:rPr>
            </w:pPr>
            <w:r w:rsidRPr="004408F7">
              <w:rPr>
                <w:rFonts w:cs="Arial"/>
                <w:sz w:val="20"/>
              </w:rPr>
              <w:t xml:space="preserve">10.  The extent to which non-attainment of water quality standards is caused by pollution sources outside of Florida, discharges that have ceased, or alterations to water bodies prior to the date of this act. </w:t>
            </w:r>
          </w:p>
          <w:p w:rsidR="009212B5" w:rsidRPr="004408F7" w:rsidRDefault="009212B5" w:rsidP="004408F7">
            <w:pPr>
              <w:ind w:right="576" w:firstLine="360"/>
              <w:rPr>
                <w:rFonts w:cs="Arial"/>
                <w:b/>
                <w:i/>
                <w:caps/>
                <w:smallCaps/>
                <w:szCs w:val="22"/>
              </w:rPr>
            </w:pPr>
          </w:p>
          <w:p w:rsidR="009212B5" w:rsidRPr="004408F7" w:rsidRDefault="009212B5" w:rsidP="004408F7">
            <w:pPr>
              <w:ind w:right="576" w:firstLine="360"/>
              <w:rPr>
                <w:rFonts w:ascii="Arial Bold" w:hAnsi="Arial Bold" w:cs="Arial"/>
                <w:b/>
                <w:i/>
                <w:smallCaps/>
                <w:szCs w:val="22"/>
              </w:rPr>
            </w:pPr>
            <w:r w:rsidRPr="004408F7">
              <w:rPr>
                <w:rFonts w:ascii="Arial Bold" w:hAnsi="Arial Bold" w:cs="Arial"/>
                <w:b/>
                <w:i/>
                <w:smallCaps/>
                <w:szCs w:val="22"/>
              </w:rPr>
              <w:t>General Implementation</w:t>
            </w:r>
          </w:p>
          <w:p w:rsidR="009212B5" w:rsidRPr="004408F7" w:rsidRDefault="009212B5" w:rsidP="00402B96">
            <w:pPr>
              <w:numPr>
                <w:ilvl w:val="0"/>
                <w:numId w:val="8"/>
              </w:numPr>
              <w:rPr>
                <w:rFonts w:cs="Arial"/>
                <w:sz w:val="20"/>
              </w:rPr>
            </w:pPr>
            <w:r w:rsidRPr="004408F7">
              <w:rPr>
                <w:rFonts w:cs="Arial"/>
                <w:b/>
                <w:sz w:val="20"/>
              </w:rPr>
              <w:t>DEP is the lead agency</w:t>
            </w:r>
            <w:r w:rsidRPr="004408F7">
              <w:rPr>
                <w:rFonts w:cs="Arial"/>
                <w:sz w:val="20"/>
              </w:rPr>
              <w:t xml:space="preserve"> in coordinating TMDL implementation, through existing water quality protection programs.</w:t>
            </w:r>
          </w:p>
          <w:p w:rsidR="009212B5" w:rsidRPr="004408F7" w:rsidRDefault="009212B5" w:rsidP="00402B96">
            <w:pPr>
              <w:numPr>
                <w:ilvl w:val="0"/>
                <w:numId w:val="5"/>
              </w:numPr>
              <w:ind w:right="576"/>
              <w:rPr>
                <w:rFonts w:cs="Arial"/>
                <w:sz w:val="20"/>
              </w:rPr>
            </w:pPr>
            <w:r w:rsidRPr="004408F7">
              <w:rPr>
                <w:rFonts w:cs="Arial"/>
                <w:b/>
                <w:sz w:val="20"/>
              </w:rPr>
              <w:t>Application of a TMDL by a water management</w:t>
            </w:r>
            <w:r w:rsidRPr="004408F7">
              <w:rPr>
                <w:rFonts w:cs="Arial"/>
                <w:sz w:val="20"/>
              </w:rPr>
              <w:t xml:space="preserve"> district does not require WMD adoption of the TMDL.</w:t>
            </w:r>
          </w:p>
          <w:p w:rsidR="009212B5" w:rsidRPr="004408F7" w:rsidRDefault="009212B5" w:rsidP="00402B96">
            <w:pPr>
              <w:numPr>
                <w:ilvl w:val="0"/>
                <w:numId w:val="5"/>
              </w:numPr>
              <w:ind w:right="576"/>
              <w:rPr>
                <w:rFonts w:cs="Arial"/>
                <w:sz w:val="20"/>
              </w:rPr>
            </w:pPr>
            <w:r w:rsidRPr="004408F7">
              <w:rPr>
                <w:rFonts w:cs="Arial"/>
                <w:b/>
                <w:sz w:val="20"/>
              </w:rPr>
              <w:t>TMDL implementation may include</w:t>
            </w:r>
            <w:r w:rsidRPr="004408F7">
              <w:rPr>
                <w:rFonts w:cs="Arial"/>
                <w:sz w:val="20"/>
              </w:rPr>
              <w:t>, but is not limited to:</w:t>
            </w:r>
          </w:p>
          <w:p w:rsidR="009212B5" w:rsidRPr="004408F7" w:rsidRDefault="009212B5" w:rsidP="00402B96">
            <w:pPr>
              <w:numPr>
                <w:ilvl w:val="1"/>
                <w:numId w:val="3"/>
              </w:numPr>
              <w:ind w:right="576"/>
              <w:rPr>
                <w:rFonts w:cs="Arial"/>
                <w:sz w:val="20"/>
              </w:rPr>
            </w:pPr>
            <w:r w:rsidRPr="004408F7">
              <w:rPr>
                <w:rFonts w:cs="Arial"/>
                <w:sz w:val="20"/>
              </w:rPr>
              <w:t>Permitting and other existing regulatory programs</w:t>
            </w:r>
          </w:p>
          <w:p w:rsidR="009212B5" w:rsidRPr="004408F7" w:rsidRDefault="009212B5" w:rsidP="00402B96">
            <w:pPr>
              <w:numPr>
                <w:ilvl w:val="1"/>
                <w:numId w:val="3"/>
              </w:numPr>
              <w:ind w:right="576"/>
              <w:rPr>
                <w:rFonts w:cs="Arial"/>
                <w:sz w:val="20"/>
              </w:rPr>
            </w:pPr>
            <w:r w:rsidRPr="004408F7">
              <w:rPr>
                <w:rFonts w:cs="Arial"/>
                <w:sz w:val="20"/>
              </w:rPr>
              <w:t>Non-regulatory and incentive-based programs</w:t>
            </w:r>
          </w:p>
          <w:p w:rsidR="009212B5" w:rsidRPr="004408F7" w:rsidRDefault="009212B5" w:rsidP="00402B96">
            <w:pPr>
              <w:numPr>
                <w:ilvl w:val="1"/>
                <w:numId w:val="3"/>
              </w:numPr>
              <w:ind w:right="576"/>
              <w:rPr>
                <w:rFonts w:cs="Arial"/>
                <w:sz w:val="20"/>
              </w:rPr>
            </w:pPr>
            <w:r w:rsidRPr="004408F7">
              <w:rPr>
                <w:rFonts w:cs="Arial"/>
                <w:sz w:val="20"/>
              </w:rPr>
              <w:t xml:space="preserve">Other water quality management and restoration activities, such as Surface Water Improvement and Management (SWIM) plans or </w:t>
            </w:r>
            <w:r w:rsidRPr="004408F7">
              <w:rPr>
                <w:rFonts w:cs="Arial"/>
                <w:b/>
                <w:sz w:val="20"/>
              </w:rPr>
              <w:t>basin management action plans</w:t>
            </w:r>
          </w:p>
          <w:p w:rsidR="009212B5" w:rsidRPr="004408F7" w:rsidRDefault="009212B5" w:rsidP="00402B96">
            <w:pPr>
              <w:numPr>
                <w:ilvl w:val="1"/>
                <w:numId w:val="3"/>
              </w:numPr>
              <w:ind w:right="576"/>
              <w:rPr>
                <w:rFonts w:cs="Arial"/>
                <w:sz w:val="20"/>
              </w:rPr>
            </w:pPr>
            <w:r w:rsidRPr="004408F7">
              <w:rPr>
                <w:rFonts w:cs="Arial"/>
                <w:sz w:val="20"/>
              </w:rPr>
              <w:t>Pollutant trading or other equitable economically based agreements</w:t>
            </w:r>
          </w:p>
          <w:p w:rsidR="009212B5" w:rsidRPr="004408F7" w:rsidRDefault="009212B5" w:rsidP="00402B96">
            <w:pPr>
              <w:numPr>
                <w:ilvl w:val="1"/>
                <w:numId w:val="3"/>
              </w:numPr>
              <w:ind w:right="576"/>
              <w:rPr>
                <w:rFonts w:cs="Arial"/>
                <w:sz w:val="20"/>
              </w:rPr>
            </w:pPr>
            <w:r w:rsidRPr="004408F7">
              <w:rPr>
                <w:rFonts w:cs="Arial"/>
                <w:sz w:val="20"/>
              </w:rPr>
              <w:t>Public works</w:t>
            </w:r>
          </w:p>
          <w:p w:rsidR="009212B5" w:rsidRPr="004408F7" w:rsidRDefault="009212B5" w:rsidP="00402B96">
            <w:pPr>
              <w:numPr>
                <w:ilvl w:val="1"/>
                <w:numId w:val="3"/>
              </w:numPr>
              <w:ind w:right="576"/>
              <w:rPr>
                <w:rFonts w:cs="Arial"/>
                <w:sz w:val="20"/>
              </w:rPr>
            </w:pPr>
            <w:r w:rsidRPr="004408F7">
              <w:rPr>
                <w:rFonts w:cs="Arial"/>
                <w:sz w:val="20"/>
              </w:rPr>
              <w:t>Land acquisition</w:t>
            </w:r>
          </w:p>
          <w:p w:rsidR="009212B5" w:rsidRDefault="009212B5" w:rsidP="004408F7">
            <w:pPr>
              <w:ind w:left="360" w:right="576"/>
              <w:rPr>
                <w:rFonts w:cs="Arial"/>
                <w:b/>
                <w:i/>
                <w:caps/>
                <w:smallCaps/>
                <w:sz w:val="16"/>
                <w:szCs w:val="16"/>
              </w:rPr>
            </w:pPr>
          </w:p>
          <w:p w:rsidR="005A6265" w:rsidRDefault="005A6265" w:rsidP="004408F7">
            <w:pPr>
              <w:ind w:left="360" w:right="576"/>
              <w:rPr>
                <w:rFonts w:cs="Arial"/>
                <w:b/>
                <w:i/>
                <w:caps/>
                <w:smallCaps/>
                <w:sz w:val="16"/>
                <w:szCs w:val="16"/>
              </w:rPr>
            </w:pPr>
          </w:p>
          <w:p w:rsidR="005A6265" w:rsidRPr="004408F7" w:rsidRDefault="005A6265" w:rsidP="004408F7">
            <w:pPr>
              <w:ind w:left="360" w:right="576"/>
              <w:rPr>
                <w:rFonts w:cs="Arial"/>
                <w:b/>
                <w:i/>
                <w:caps/>
                <w:smallCaps/>
                <w:sz w:val="16"/>
                <w:szCs w:val="16"/>
              </w:rPr>
            </w:pPr>
          </w:p>
          <w:p w:rsidR="009212B5" w:rsidRPr="004408F7" w:rsidRDefault="009212B5" w:rsidP="004408F7">
            <w:pPr>
              <w:ind w:left="360" w:right="576"/>
              <w:rPr>
                <w:rFonts w:ascii="Arial Bold" w:hAnsi="Arial Bold" w:cs="Arial"/>
                <w:b/>
                <w:i/>
                <w:smallCaps/>
                <w:szCs w:val="22"/>
              </w:rPr>
            </w:pPr>
            <w:r w:rsidRPr="004408F7">
              <w:rPr>
                <w:rFonts w:ascii="Arial Bold" w:hAnsi="Arial Bold" w:cs="Arial"/>
                <w:b/>
                <w:i/>
                <w:smallCaps/>
                <w:szCs w:val="22"/>
              </w:rPr>
              <w:lastRenderedPageBreak/>
              <w:t>Basin Management Action Plan Development</w:t>
            </w:r>
          </w:p>
          <w:p w:rsidR="009212B5" w:rsidRPr="004408F7" w:rsidRDefault="009212B5" w:rsidP="00402B96">
            <w:pPr>
              <w:numPr>
                <w:ilvl w:val="0"/>
                <w:numId w:val="5"/>
              </w:numPr>
              <w:ind w:right="576"/>
              <w:rPr>
                <w:rFonts w:cs="Arial"/>
                <w:sz w:val="20"/>
              </w:rPr>
            </w:pPr>
            <w:r w:rsidRPr="004408F7">
              <w:rPr>
                <w:rFonts w:cs="Arial"/>
                <w:sz w:val="20"/>
              </w:rPr>
              <w:t xml:space="preserve">DEP may develop a basin management action plan that addresses some or all of the watersheds and basins tributary to a TMDL waterbody.  </w:t>
            </w:r>
          </w:p>
          <w:p w:rsidR="009212B5" w:rsidRPr="004408F7" w:rsidRDefault="009212B5" w:rsidP="00402B96">
            <w:pPr>
              <w:numPr>
                <w:ilvl w:val="0"/>
                <w:numId w:val="5"/>
              </w:numPr>
              <w:ind w:right="576"/>
              <w:rPr>
                <w:rFonts w:cs="Arial"/>
                <w:sz w:val="20"/>
              </w:rPr>
            </w:pPr>
            <w:r w:rsidRPr="004408F7">
              <w:rPr>
                <w:rFonts w:cs="Arial"/>
                <w:sz w:val="20"/>
              </w:rPr>
              <w:t xml:space="preserve">A basin management action plan </w:t>
            </w:r>
            <w:r w:rsidRPr="004408F7">
              <w:rPr>
                <w:rFonts w:cs="Arial"/>
                <w:b/>
                <w:sz w:val="20"/>
              </w:rPr>
              <w:t>shall</w:t>
            </w:r>
            <w:r w:rsidRPr="004408F7">
              <w:rPr>
                <w:rFonts w:cs="Arial"/>
                <w:sz w:val="20"/>
              </w:rPr>
              <w:t>:</w:t>
            </w:r>
          </w:p>
          <w:p w:rsidR="009212B5" w:rsidRPr="004408F7" w:rsidRDefault="009212B5" w:rsidP="00402B96">
            <w:pPr>
              <w:numPr>
                <w:ilvl w:val="1"/>
                <w:numId w:val="3"/>
              </w:numPr>
              <w:ind w:right="576"/>
              <w:rPr>
                <w:rFonts w:cs="Arial"/>
                <w:sz w:val="20"/>
              </w:rPr>
            </w:pPr>
            <w:r w:rsidRPr="004408F7">
              <w:rPr>
                <w:rFonts w:cs="Arial"/>
                <w:sz w:val="20"/>
              </w:rPr>
              <w:t>Integrate appropriate management strategies available to the state through existing water quality protection programs.</w:t>
            </w:r>
          </w:p>
          <w:p w:rsidR="009212B5" w:rsidRPr="004408F7" w:rsidRDefault="009212B5" w:rsidP="00402B96">
            <w:pPr>
              <w:numPr>
                <w:ilvl w:val="1"/>
                <w:numId w:val="3"/>
              </w:numPr>
              <w:ind w:right="576"/>
              <w:rPr>
                <w:rFonts w:cs="Arial"/>
                <w:sz w:val="20"/>
              </w:rPr>
            </w:pPr>
            <w:r w:rsidRPr="004408F7">
              <w:rPr>
                <w:rFonts w:cs="Arial"/>
                <w:sz w:val="20"/>
              </w:rPr>
              <w:t>Equitably allocate pollutant reductions to individual basins, all basins, each identified point source, or category of nonpoint sources, as appropriate.</w:t>
            </w:r>
          </w:p>
          <w:p w:rsidR="009212B5" w:rsidRPr="004408F7" w:rsidRDefault="009212B5" w:rsidP="00402B96">
            <w:pPr>
              <w:numPr>
                <w:ilvl w:val="1"/>
                <w:numId w:val="3"/>
              </w:numPr>
              <w:ind w:right="576"/>
              <w:rPr>
                <w:rFonts w:cs="Arial"/>
                <w:sz w:val="20"/>
              </w:rPr>
            </w:pPr>
            <w:r w:rsidRPr="004408F7">
              <w:rPr>
                <w:rFonts w:cs="Arial"/>
                <w:sz w:val="20"/>
              </w:rPr>
              <w:t>Identify the mechanisms by which potential future increases in pollutant loading will be addressed.</w:t>
            </w:r>
          </w:p>
          <w:p w:rsidR="009212B5" w:rsidRPr="004408F7" w:rsidRDefault="009212B5" w:rsidP="00402B96">
            <w:pPr>
              <w:numPr>
                <w:ilvl w:val="1"/>
                <w:numId w:val="3"/>
              </w:numPr>
              <w:ind w:right="576"/>
              <w:rPr>
                <w:rFonts w:cs="Arial"/>
                <w:sz w:val="20"/>
              </w:rPr>
            </w:pPr>
            <w:r w:rsidRPr="004408F7">
              <w:rPr>
                <w:rFonts w:cs="Arial"/>
                <w:sz w:val="20"/>
              </w:rPr>
              <w:t>Specify that for nonpoint sources for which BMPs have been adopted, the initial requirement shall be BMPs developed pursuant to paragraph (c).</w:t>
            </w:r>
          </w:p>
          <w:p w:rsidR="009212B5" w:rsidRPr="004408F7" w:rsidRDefault="009212B5" w:rsidP="00402B96">
            <w:pPr>
              <w:numPr>
                <w:ilvl w:val="1"/>
                <w:numId w:val="3"/>
              </w:numPr>
              <w:ind w:right="576"/>
              <w:rPr>
                <w:rFonts w:cs="Arial"/>
                <w:sz w:val="20"/>
              </w:rPr>
            </w:pPr>
            <w:r w:rsidRPr="004408F7">
              <w:rPr>
                <w:rFonts w:cs="Arial"/>
                <w:sz w:val="20"/>
              </w:rPr>
              <w:t>Establish an implementation schedule.</w:t>
            </w:r>
          </w:p>
          <w:p w:rsidR="009212B5" w:rsidRPr="004408F7" w:rsidRDefault="009212B5" w:rsidP="00402B96">
            <w:pPr>
              <w:numPr>
                <w:ilvl w:val="1"/>
                <w:numId w:val="3"/>
              </w:numPr>
              <w:ind w:right="576"/>
              <w:rPr>
                <w:rFonts w:cs="Arial"/>
                <w:sz w:val="20"/>
              </w:rPr>
            </w:pPr>
            <w:r w:rsidRPr="004408F7">
              <w:rPr>
                <w:rFonts w:cs="Arial"/>
                <w:sz w:val="20"/>
              </w:rPr>
              <w:t>Establish a basis for evaluating plan effectiveness.</w:t>
            </w:r>
          </w:p>
          <w:p w:rsidR="009212B5" w:rsidRPr="004408F7" w:rsidRDefault="009212B5" w:rsidP="00402B96">
            <w:pPr>
              <w:numPr>
                <w:ilvl w:val="1"/>
                <w:numId w:val="3"/>
              </w:numPr>
              <w:ind w:right="576"/>
              <w:rPr>
                <w:rFonts w:cs="Arial"/>
                <w:sz w:val="20"/>
              </w:rPr>
            </w:pPr>
            <w:r w:rsidRPr="004408F7">
              <w:rPr>
                <w:rFonts w:cs="Arial"/>
                <w:sz w:val="20"/>
              </w:rPr>
              <w:t>Identify feasible funding strategies.</w:t>
            </w:r>
          </w:p>
          <w:p w:rsidR="009212B5" w:rsidRPr="004408F7" w:rsidRDefault="009212B5" w:rsidP="00402B96">
            <w:pPr>
              <w:numPr>
                <w:ilvl w:val="1"/>
                <w:numId w:val="3"/>
              </w:numPr>
              <w:ind w:right="576"/>
              <w:rPr>
                <w:rFonts w:cs="Arial"/>
                <w:sz w:val="20"/>
              </w:rPr>
            </w:pPr>
            <w:r w:rsidRPr="004408F7">
              <w:rPr>
                <w:rFonts w:cs="Arial"/>
                <w:sz w:val="20"/>
              </w:rPr>
              <w:t>Identify milestones for implementation and water quality improvement, and an associated water quality monitoring component to evaluate reasonable progress over time.</w:t>
            </w:r>
          </w:p>
          <w:p w:rsidR="009212B5" w:rsidRPr="004408F7" w:rsidRDefault="009212B5" w:rsidP="00402B96">
            <w:pPr>
              <w:numPr>
                <w:ilvl w:val="1"/>
                <w:numId w:val="3"/>
              </w:numPr>
              <w:ind w:right="576"/>
              <w:rPr>
                <w:rFonts w:cs="Arial"/>
                <w:sz w:val="20"/>
              </w:rPr>
            </w:pPr>
            <w:r w:rsidRPr="004408F7">
              <w:rPr>
                <w:rFonts w:cs="Arial"/>
                <w:sz w:val="20"/>
              </w:rPr>
              <w:t>Be adopted in whole or in part by DEP Secretarial Order, subject to chapter 120.</w:t>
            </w:r>
          </w:p>
          <w:p w:rsidR="009212B5" w:rsidRPr="004408F7" w:rsidRDefault="009212B5" w:rsidP="00402B96">
            <w:pPr>
              <w:numPr>
                <w:ilvl w:val="0"/>
                <w:numId w:val="6"/>
              </w:numPr>
              <w:ind w:right="576"/>
              <w:rPr>
                <w:rFonts w:cs="Arial"/>
                <w:sz w:val="20"/>
              </w:rPr>
            </w:pPr>
            <w:r w:rsidRPr="004408F7">
              <w:rPr>
                <w:rFonts w:cs="Arial"/>
                <w:sz w:val="20"/>
              </w:rPr>
              <w:t>A basin management action plan</w:t>
            </w:r>
            <w:r w:rsidRPr="004408F7">
              <w:rPr>
                <w:rFonts w:cs="Arial"/>
                <w:b/>
                <w:sz w:val="20"/>
              </w:rPr>
              <w:t xml:space="preserve"> may</w:t>
            </w:r>
            <w:r w:rsidRPr="004408F7">
              <w:rPr>
                <w:rFonts w:cs="Arial"/>
                <w:sz w:val="20"/>
              </w:rPr>
              <w:t>:</w:t>
            </w:r>
          </w:p>
          <w:p w:rsidR="009212B5" w:rsidRPr="004408F7" w:rsidRDefault="009212B5" w:rsidP="00402B96">
            <w:pPr>
              <w:numPr>
                <w:ilvl w:val="1"/>
                <w:numId w:val="3"/>
              </w:numPr>
              <w:ind w:right="576"/>
              <w:rPr>
                <w:rFonts w:cs="Arial"/>
                <w:sz w:val="20"/>
              </w:rPr>
            </w:pPr>
            <w:r w:rsidRPr="004408F7">
              <w:rPr>
                <w:rFonts w:cs="Arial"/>
                <w:sz w:val="20"/>
              </w:rPr>
              <w:t>Give load reduction credits to dischargers that have implemented load reduction strategies (including BMPs) prior to the development of the BMAP.  (</w:t>
            </w:r>
            <w:r w:rsidRPr="004408F7">
              <w:rPr>
                <w:rFonts w:cs="Arial"/>
                <w:i/>
                <w:sz w:val="20"/>
              </w:rPr>
              <w:t>Note:  this assumes the related reductions were not factored into the applicable TMDL</w:t>
            </w:r>
            <w:r w:rsidRPr="004408F7">
              <w:rPr>
                <w:rFonts w:cs="Arial"/>
                <w:sz w:val="20"/>
              </w:rPr>
              <w:t>.)</w:t>
            </w:r>
          </w:p>
          <w:p w:rsidR="009212B5" w:rsidRPr="004408F7" w:rsidRDefault="009212B5" w:rsidP="00402B96">
            <w:pPr>
              <w:numPr>
                <w:ilvl w:val="1"/>
                <w:numId w:val="3"/>
              </w:numPr>
              <w:ind w:right="576"/>
              <w:rPr>
                <w:rFonts w:cs="Arial"/>
                <w:sz w:val="20"/>
              </w:rPr>
            </w:pPr>
            <w:r w:rsidRPr="004408F7">
              <w:rPr>
                <w:rFonts w:cs="Arial"/>
                <w:sz w:val="20"/>
              </w:rPr>
              <w:t>Include regional treatment systems or other public works as management strategies.</w:t>
            </w:r>
          </w:p>
          <w:p w:rsidR="009212B5" w:rsidRPr="004408F7" w:rsidRDefault="009212B5" w:rsidP="00402B96">
            <w:pPr>
              <w:numPr>
                <w:ilvl w:val="1"/>
                <w:numId w:val="3"/>
              </w:numPr>
              <w:ind w:right="576"/>
              <w:rPr>
                <w:rFonts w:cs="Arial"/>
                <w:sz w:val="20"/>
              </w:rPr>
            </w:pPr>
            <w:r w:rsidRPr="004408F7">
              <w:rPr>
                <w:rFonts w:cs="Arial"/>
                <w:sz w:val="20"/>
              </w:rPr>
              <w:t>Provide for phased implementation to promote timely, cost-effective actions.</w:t>
            </w:r>
          </w:p>
          <w:p w:rsidR="009212B5" w:rsidRPr="004408F7" w:rsidRDefault="009212B5" w:rsidP="00402B96">
            <w:pPr>
              <w:numPr>
                <w:ilvl w:val="0"/>
                <w:numId w:val="7"/>
              </w:numPr>
              <w:ind w:right="576"/>
              <w:rPr>
                <w:rFonts w:cs="Arial"/>
                <w:sz w:val="20"/>
              </w:rPr>
            </w:pPr>
            <w:r w:rsidRPr="004408F7">
              <w:rPr>
                <w:rFonts w:cs="Arial"/>
                <w:sz w:val="20"/>
              </w:rPr>
              <w:t>An assessment of progress in achieving milestones shall be conducted every 5 years and the basin management action plan revised, as appropriate, in cooperation with basin stakeholders, and adopted by secretarial order.</w:t>
            </w:r>
          </w:p>
          <w:p w:rsidR="009212B5" w:rsidRPr="004408F7" w:rsidRDefault="009212B5" w:rsidP="00402B96">
            <w:pPr>
              <w:numPr>
                <w:ilvl w:val="0"/>
                <w:numId w:val="7"/>
              </w:numPr>
              <w:ind w:right="576"/>
              <w:rPr>
                <w:rFonts w:cs="Arial"/>
                <w:sz w:val="20"/>
              </w:rPr>
            </w:pPr>
            <w:r w:rsidRPr="004408F7">
              <w:rPr>
                <w:rFonts w:cs="Arial"/>
                <w:sz w:val="20"/>
              </w:rPr>
              <w:t xml:space="preserve">DEP shall assure that key stakeholders are invited to participate in the basin management action plan development process, holding at least one noticed public meeting in the basin to receive comments, and otherwise encouraging public participation to the greatest practicable extent.  </w:t>
            </w:r>
          </w:p>
          <w:p w:rsidR="009212B5" w:rsidRPr="004408F7" w:rsidRDefault="009212B5" w:rsidP="00402B96">
            <w:pPr>
              <w:numPr>
                <w:ilvl w:val="0"/>
                <w:numId w:val="7"/>
              </w:numPr>
              <w:ind w:right="576"/>
              <w:rPr>
                <w:rFonts w:cs="Arial"/>
                <w:sz w:val="20"/>
              </w:rPr>
            </w:pPr>
            <w:r w:rsidRPr="004408F7">
              <w:rPr>
                <w:rFonts w:cs="Arial"/>
                <w:sz w:val="20"/>
              </w:rPr>
              <w:t>A basin management action plan shall not supplant or alter any water quality assessment, TMDL calculation, or initial allocation.</w:t>
            </w:r>
          </w:p>
          <w:p w:rsidR="009212B5" w:rsidRPr="004408F7" w:rsidRDefault="009212B5" w:rsidP="004408F7">
            <w:pPr>
              <w:ind w:left="360" w:right="576"/>
              <w:rPr>
                <w:rFonts w:cs="Arial"/>
                <w:b/>
                <w:i/>
                <w:caps/>
                <w:smallCaps/>
                <w:szCs w:val="22"/>
              </w:rPr>
            </w:pPr>
          </w:p>
          <w:p w:rsidR="009212B5" w:rsidRPr="004408F7" w:rsidRDefault="009212B5" w:rsidP="004408F7">
            <w:pPr>
              <w:ind w:left="360" w:right="576"/>
              <w:rPr>
                <w:rFonts w:ascii="Arial Bold" w:hAnsi="Arial Bold" w:cs="Arial"/>
                <w:b/>
                <w:i/>
                <w:smallCaps/>
                <w:szCs w:val="22"/>
              </w:rPr>
            </w:pPr>
            <w:r w:rsidRPr="004408F7">
              <w:rPr>
                <w:rFonts w:ascii="Arial Bold" w:hAnsi="Arial Bold" w:cs="Arial"/>
                <w:b/>
                <w:i/>
                <w:smallCaps/>
                <w:szCs w:val="22"/>
              </w:rPr>
              <w:t>Basin Management Action Plan Implementation</w:t>
            </w:r>
          </w:p>
          <w:p w:rsidR="009212B5" w:rsidRPr="004408F7" w:rsidRDefault="009212B5" w:rsidP="00402B96">
            <w:pPr>
              <w:numPr>
                <w:ilvl w:val="0"/>
                <w:numId w:val="4"/>
              </w:numPr>
              <w:ind w:right="576"/>
              <w:rPr>
                <w:rFonts w:cs="Arial"/>
                <w:b/>
                <w:i/>
                <w:sz w:val="20"/>
              </w:rPr>
            </w:pPr>
            <w:r w:rsidRPr="004408F7">
              <w:rPr>
                <w:rFonts w:cs="Arial"/>
                <w:sz w:val="20"/>
              </w:rPr>
              <w:t>NPDES Permits</w:t>
            </w:r>
          </w:p>
          <w:p w:rsidR="009212B5" w:rsidRPr="004408F7" w:rsidRDefault="009212B5" w:rsidP="00402B96">
            <w:pPr>
              <w:numPr>
                <w:ilvl w:val="1"/>
                <w:numId w:val="3"/>
              </w:numPr>
              <w:ind w:right="576"/>
              <w:rPr>
                <w:rFonts w:cs="Arial"/>
                <w:sz w:val="20"/>
              </w:rPr>
            </w:pPr>
            <w:r w:rsidRPr="004408F7">
              <w:rPr>
                <w:rFonts w:cs="Arial"/>
                <w:sz w:val="20"/>
              </w:rPr>
              <w:t>Management strategies related to a discharger subject to NPDES permitting shall be included in subsequent applicable NPDES permits or permit modifications when the permit expires (is renewed), the discharge is modified (revised), or the permit is reopened pursuant to an adopted BMAP.</w:t>
            </w:r>
          </w:p>
          <w:p w:rsidR="009212B5" w:rsidRPr="004408F7" w:rsidRDefault="009212B5" w:rsidP="00402B96">
            <w:pPr>
              <w:numPr>
                <w:ilvl w:val="1"/>
                <w:numId w:val="3"/>
              </w:numPr>
              <w:ind w:right="576"/>
              <w:rPr>
                <w:rFonts w:cs="Arial"/>
                <w:sz w:val="20"/>
              </w:rPr>
            </w:pPr>
            <w:r w:rsidRPr="004408F7">
              <w:rPr>
                <w:rFonts w:cs="Arial"/>
                <w:sz w:val="20"/>
              </w:rPr>
              <w:t>Absent a detailed allocation, TMDLs shall be implemented through NPDES permit conditions that include a compliance schedule.  The permit shall allow for issuance of an order adopting the BMAP within five years.  (</w:t>
            </w:r>
            <w:r w:rsidRPr="004408F7">
              <w:rPr>
                <w:rFonts w:cs="Arial"/>
                <w:b/>
                <w:i/>
                <w:sz w:val="20"/>
              </w:rPr>
              <w:t>Note</w:t>
            </w:r>
            <w:r w:rsidRPr="004408F7">
              <w:rPr>
                <w:rFonts w:cs="Arial"/>
                <w:i/>
                <w:sz w:val="20"/>
              </w:rPr>
              <w:t>:  Intended to apply to individual wastewater permits – not MS4s</w:t>
            </w:r>
            <w:r w:rsidRPr="004408F7">
              <w:rPr>
                <w:rFonts w:cs="Arial"/>
                <w:sz w:val="20"/>
              </w:rPr>
              <w:t>)</w:t>
            </w:r>
          </w:p>
          <w:p w:rsidR="009212B5" w:rsidRPr="004408F7" w:rsidRDefault="009212B5" w:rsidP="00402B96">
            <w:pPr>
              <w:numPr>
                <w:ilvl w:val="1"/>
                <w:numId w:val="3"/>
              </w:numPr>
              <w:ind w:right="576"/>
              <w:rPr>
                <w:rFonts w:cs="Arial"/>
                <w:sz w:val="20"/>
              </w:rPr>
            </w:pPr>
            <w:r w:rsidRPr="004408F7">
              <w:rPr>
                <w:rFonts w:cs="Arial"/>
                <w:sz w:val="20"/>
              </w:rPr>
              <w:t>Once the BMAP is adopted, the permit shall be reopened, as necessary, and permit conditions consistent with the BMAP shall be established.</w:t>
            </w:r>
          </w:p>
          <w:p w:rsidR="009212B5" w:rsidRPr="004408F7" w:rsidRDefault="009212B5" w:rsidP="00402B96">
            <w:pPr>
              <w:numPr>
                <w:ilvl w:val="1"/>
                <w:numId w:val="3"/>
              </w:numPr>
              <w:ind w:right="576"/>
              <w:rPr>
                <w:rFonts w:cs="Arial"/>
                <w:sz w:val="20"/>
              </w:rPr>
            </w:pPr>
            <w:r w:rsidRPr="004408F7">
              <w:rPr>
                <w:rFonts w:cs="Arial"/>
                <w:sz w:val="20"/>
              </w:rPr>
              <w:t>Upon request by a NPDES permittee, DEP may establish individual allocations prior to the adoption of a BMAP, as part of a permit issuance, renewal, or modification (revision).</w:t>
            </w:r>
          </w:p>
          <w:p w:rsidR="009212B5" w:rsidRPr="004408F7" w:rsidRDefault="009212B5" w:rsidP="00402B96">
            <w:pPr>
              <w:numPr>
                <w:ilvl w:val="1"/>
                <w:numId w:val="3"/>
              </w:numPr>
              <w:ind w:right="576"/>
              <w:rPr>
                <w:rFonts w:cs="Arial"/>
                <w:sz w:val="20"/>
              </w:rPr>
            </w:pPr>
            <w:r w:rsidRPr="004408F7">
              <w:rPr>
                <w:sz w:val="20"/>
              </w:rPr>
              <w:t>To the maximum extent practicable, MS4s shall implement a TMDL or BMAP through the use of BMPs or other management measures.</w:t>
            </w:r>
          </w:p>
          <w:p w:rsidR="009212B5" w:rsidRPr="004408F7" w:rsidRDefault="009212B5" w:rsidP="00402B96">
            <w:pPr>
              <w:numPr>
                <w:ilvl w:val="1"/>
                <w:numId w:val="3"/>
              </w:numPr>
              <w:ind w:right="576"/>
              <w:rPr>
                <w:rFonts w:cs="Arial"/>
                <w:sz w:val="20"/>
              </w:rPr>
            </w:pPr>
            <w:r w:rsidRPr="004408F7">
              <w:rPr>
                <w:rFonts w:cs="Arial"/>
                <w:sz w:val="20"/>
              </w:rPr>
              <w:t>A BMAP does not take the place of NPDES permits or permit requirements.</w:t>
            </w:r>
          </w:p>
          <w:p w:rsidR="009212B5" w:rsidRPr="004408F7" w:rsidRDefault="009212B5" w:rsidP="00402B96">
            <w:pPr>
              <w:numPr>
                <w:ilvl w:val="1"/>
                <w:numId w:val="3"/>
              </w:numPr>
              <w:ind w:right="576"/>
              <w:rPr>
                <w:rFonts w:cs="Arial"/>
                <w:sz w:val="20"/>
              </w:rPr>
            </w:pPr>
            <w:r w:rsidRPr="004408F7">
              <w:rPr>
                <w:rFonts w:cs="Arial"/>
                <w:sz w:val="20"/>
              </w:rPr>
              <w:t xml:space="preserve">Management strategies to be implemented by a DEP permittee shall be completed </w:t>
            </w:r>
            <w:r w:rsidRPr="004408F7">
              <w:rPr>
                <w:rFonts w:cs="Arial"/>
                <w:sz w:val="20"/>
              </w:rPr>
              <w:lastRenderedPageBreak/>
              <w:t>according to the BMAP schedule, which may extend beyond the 5-year term of an NPDES permit.</w:t>
            </w:r>
          </w:p>
          <w:p w:rsidR="009212B5" w:rsidRPr="004408F7" w:rsidRDefault="009212B5" w:rsidP="00402B96">
            <w:pPr>
              <w:numPr>
                <w:ilvl w:val="1"/>
                <w:numId w:val="3"/>
              </w:numPr>
              <w:ind w:right="576"/>
              <w:rPr>
                <w:rFonts w:cs="Arial"/>
                <w:sz w:val="20"/>
              </w:rPr>
            </w:pPr>
            <w:r w:rsidRPr="004408F7">
              <w:rPr>
                <w:rFonts w:cs="Arial"/>
                <w:sz w:val="20"/>
              </w:rPr>
              <w:t>Management strategies are not subject to challenge under chapter 120 when they are incorporated in identical form into a NPDES permit or permit modification (revision).</w:t>
            </w:r>
          </w:p>
          <w:p w:rsidR="009212B5" w:rsidRPr="004408F7" w:rsidRDefault="009212B5" w:rsidP="00402B96">
            <w:pPr>
              <w:numPr>
                <w:ilvl w:val="0"/>
                <w:numId w:val="4"/>
              </w:numPr>
              <w:ind w:right="576"/>
              <w:rPr>
                <w:rFonts w:cs="Arial"/>
                <w:b/>
                <w:i/>
                <w:sz w:val="20"/>
              </w:rPr>
            </w:pPr>
            <w:r w:rsidRPr="004408F7">
              <w:rPr>
                <w:rFonts w:cs="Arial"/>
                <w:sz w:val="20"/>
              </w:rPr>
              <w:t xml:space="preserve">Management strategies assigned to nonagricultural, non-NPDES permittees (state, regional, or local) shall be implemented as part of the applicable permitting programs. </w:t>
            </w:r>
          </w:p>
          <w:p w:rsidR="009212B5" w:rsidRPr="004408F7" w:rsidRDefault="009212B5" w:rsidP="00402B96">
            <w:pPr>
              <w:numPr>
                <w:ilvl w:val="0"/>
                <w:numId w:val="4"/>
              </w:numPr>
              <w:ind w:right="576"/>
              <w:rPr>
                <w:rFonts w:cs="Arial"/>
                <w:b/>
                <w:i/>
                <w:sz w:val="20"/>
              </w:rPr>
            </w:pPr>
            <w:r w:rsidRPr="004408F7">
              <w:rPr>
                <w:rFonts w:cs="Arial"/>
                <w:sz w:val="20"/>
              </w:rPr>
              <w:t xml:space="preserve">Nonpoint source dischargers (e.g., agriculture) included in a BMAP shall demonstrate compliance with the applicable TMDLs by either implementing appropriate BMPs established under paragraph 7(c), or conducting water quality monitoring prescribed by </w:t>
            </w:r>
            <w:r w:rsidRPr="004408F7">
              <w:rPr>
                <w:rFonts w:cs="Arial"/>
                <w:b/>
                <w:sz w:val="20"/>
              </w:rPr>
              <w:t>DEP or a WMD</w:t>
            </w:r>
            <w:r w:rsidRPr="004408F7">
              <w:rPr>
                <w:rFonts w:cs="Arial"/>
                <w:sz w:val="20"/>
              </w:rPr>
              <w:t>. (</w:t>
            </w:r>
            <w:r w:rsidRPr="004408F7">
              <w:rPr>
                <w:rFonts w:cs="Arial"/>
                <w:b/>
                <w:i/>
                <w:sz w:val="20"/>
              </w:rPr>
              <w:t>Note</w:t>
            </w:r>
            <w:r w:rsidRPr="004408F7">
              <w:rPr>
                <w:rFonts w:cs="Arial"/>
                <w:i/>
                <w:sz w:val="20"/>
              </w:rPr>
              <w:t>:  this is not applicable to MS4s, as they are considered point sources under the federal Clean Water Act and TMDL Program</w:t>
            </w:r>
            <w:r w:rsidRPr="004408F7">
              <w:rPr>
                <w:rFonts w:cs="Arial"/>
                <w:sz w:val="20"/>
              </w:rPr>
              <w:t>.)</w:t>
            </w:r>
          </w:p>
          <w:p w:rsidR="009212B5" w:rsidRPr="004408F7" w:rsidRDefault="009212B5" w:rsidP="00402B96">
            <w:pPr>
              <w:numPr>
                <w:ilvl w:val="1"/>
                <w:numId w:val="4"/>
              </w:numPr>
              <w:ind w:right="576"/>
              <w:rPr>
                <w:rFonts w:cs="Arial"/>
                <w:b/>
                <w:i/>
                <w:sz w:val="20"/>
              </w:rPr>
            </w:pPr>
            <w:r w:rsidRPr="004408F7">
              <w:rPr>
                <w:rFonts w:cs="Arial"/>
                <w:sz w:val="20"/>
              </w:rPr>
              <w:t xml:space="preserve">Failure to implement BMPs or prescribed water quality monitoring may be subject to </w:t>
            </w:r>
            <w:r w:rsidRPr="004408F7">
              <w:rPr>
                <w:rFonts w:cs="Arial"/>
                <w:b/>
                <w:sz w:val="20"/>
              </w:rPr>
              <w:t>DEP or WMD</w:t>
            </w:r>
            <w:r w:rsidRPr="004408F7">
              <w:rPr>
                <w:rFonts w:cs="Arial"/>
                <w:sz w:val="20"/>
              </w:rPr>
              <w:t xml:space="preserve"> enforcement action.</w:t>
            </w:r>
          </w:p>
          <w:p w:rsidR="009212B5" w:rsidRPr="004408F7" w:rsidRDefault="009212B5" w:rsidP="00402B96">
            <w:pPr>
              <w:numPr>
                <w:ilvl w:val="0"/>
                <w:numId w:val="4"/>
              </w:numPr>
              <w:ind w:right="576"/>
              <w:rPr>
                <w:rFonts w:cs="Arial"/>
                <w:b/>
                <w:i/>
                <w:sz w:val="20"/>
              </w:rPr>
            </w:pPr>
            <w:r w:rsidRPr="004408F7">
              <w:rPr>
                <w:rFonts w:cs="Arial"/>
                <w:sz w:val="20"/>
              </w:rPr>
              <w:t>Responsible parties who are implementing applicable BMAP strategies shall not be required to implement additional pollutant load reduction strategies, and shall be deemed in compliance with this section.  However, this does not limit DEP’s authority to amend a BMAP.</w:t>
            </w:r>
          </w:p>
          <w:p w:rsidR="009212B5" w:rsidRPr="004408F7" w:rsidRDefault="009212B5" w:rsidP="004408F7">
            <w:pPr>
              <w:ind w:left="360" w:right="576"/>
              <w:rPr>
                <w:rFonts w:cs="Arial"/>
                <w:b/>
                <w:i/>
                <w:smallCaps/>
                <w:sz w:val="20"/>
              </w:rPr>
            </w:pPr>
          </w:p>
          <w:p w:rsidR="009212B5" w:rsidRPr="004408F7" w:rsidRDefault="009212B5" w:rsidP="004408F7">
            <w:pPr>
              <w:ind w:left="360" w:right="576"/>
              <w:rPr>
                <w:rFonts w:ascii="Arial Bold" w:hAnsi="Arial Bold" w:cs="Arial"/>
                <w:b/>
                <w:i/>
                <w:smallCaps/>
                <w:szCs w:val="22"/>
              </w:rPr>
            </w:pPr>
            <w:r w:rsidRPr="004408F7">
              <w:rPr>
                <w:rFonts w:ascii="Arial Bold" w:hAnsi="Arial Bold" w:cs="Arial"/>
                <w:b/>
                <w:i/>
                <w:smallCaps/>
                <w:szCs w:val="22"/>
              </w:rPr>
              <w:t>Best Management Practices</w:t>
            </w:r>
          </w:p>
          <w:p w:rsidR="009212B5" w:rsidRPr="004408F7" w:rsidRDefault="009212B5" w:rsidP="00402B96">
            <w:pPr>
              <w:numPr>
                <w:ilvl w:val="0"/>
                <w:numId w:val="4"/>
              </w:numPr>
              <w:ind w:right="576"/>
              <w:rPr>
                <w:rFonts w:cs="Arial"/>
                <w:b/>
                <w:i/>
                <w:sz w:val="20"/>
              </w:rPr>
            </w:pPr>
            <w:r w:rsidRPr="004408F7">
              <w:rPr>
                <w:rFonts w:cs="Arial"/>
                <w:sz w:val="20"/>
              </w:rPr>
              <w:t xml:space="preserve">DEP, in cooperation with WMDs and other interested parties, may develop interim measures, BMPs, or other measures for non-agricultural nonpoint sources to achieve their load reduction allocations.  </w:t>
            </w:r>
          </w:p>
          <w:p w:rsidR="009212B5" w:rsidRPr="004408F7" w:rsidRDefault="009212B5" w:rsidP="00402B96">
            <w:pPr>
              <w:numPr>
                <w:ilvl w:val="1"/>
                <w:numId w:val="10"/>
              </w:numPr>
              <w:rPr>
                <w:rFonts w:cs="Arial"/>
                <w:sz w:val="20"/>
              </w:rPr>
            </w:pPr>
            <w:r w:rsidRPr="004408F7">
              <w:rPr>
                <w:rFonts w:cs="Arial"/>
                <w:sz w:val="20"/>
              </w:rPr>
              <w:t xml:space="preserve">These measures may be adopted by </w:t>
            </w:r>
            <w:r w:rsidRPr="004408F7">
              <w:rPr>
                <w:rFonts w:cs="Arial"/>
                <w:b/>
                <w:sz w:val="20"/>
              </w:rPr>
              <w:t xml:space="preserve">DEP or WMD </w:t>
            </w:r>
            <w:r w:rsidRPr="004408F7">
              <w:rPr>
                <w:rFonts w:cs="Arial"/>
                <w:sz w:val="20"/>
              </w:rPr>
              <w:t>rule.  If adopted, they shall be implemented by those responsible for non-agricultural nonpoint source pollution.</w:t>
            </w:r>
          </w:p>
          <w:p w:rsidR="009212B5" w:rsidRPr="004408F7" w:rsidRDefault="009212B5" w:rsidP="00402B96">
            <w:pPr>
              <w:numPr>
                <w:ilvl w:val="0"/>
                <w:numId w:val="4"/>
              </w:numPr>
              <w:rPr>
                <w:rFonts w:cs="Arial"/>
                <w:sz w:val="20"/>
              </w:rPr>
            </w:pPr>
            <w:r w:rsidRPr="004408F7">
              <w:rPr>
                <w:rFonts w:cs="Arial"/>
                <w:sz w:val="20"/>
              </w:rPr>
              <w:t xml:space="preserve">DACS may develop and adopt by rule interim measure, BMPs, or other measures necessary for agricultural pollutant sources to achieve their load reduction allocations.  </w:t>
            </w:r>
          </w:p>
          <w:p w:rsidR="009212B5" w:rsidRPr="004408F7" w:rsidRDefault="009212B5" w:rsidP="00402B96">
            <w:pPr>
              <w:numPr>
                <w:ilvl w:val="1"/>
                <w:numId w:val="10"/>
              </w:numPr>
              <w:rPr>
                <w:rFonts w:cs="Arial"/>
                <w:sz w:val="20"/>
              </w:rPr>
            </w:pPr>
            <w:r w:rsidRPr="004408F7">
              <w:rPr>
                <w:rFonts w:cs="Arial"/>
                <w:sz w:val="20"/>
              </w:rPr>
              <w:t xml:space="preserve">These measures may be implemented by those responsible for agricultural pollutant sources.  </w:t>
            </w:r>
            <w:r w:rsidRPr="004408F7">
              <w:rPr>
                <w:rFonts w:cs="Arial"/>
                <w:b/>
                <w:sz w:val="20"/>
              </w:rPr>
              <w:t xml:space="preserve">DEP, the WMDs, and DACS </w:t>
            </w:r>
            <w:r w:rsidRPr="004408F7">
              <w:rPr>
                <w:rFonts w:cs="Arial"/>
                <w:sz w:val="20"/>
              </w:rPr>
              <w:t>shall assist with implementation.</w:t>
            </w:r>
          </w:p>
          <w:p w:rsidR="009212B5" w:rsidRPr="004408F7" w:rsidRDefault="009212B5" w:rsidP="00402B96">
            <w:pPr>
              <w:numPr>
                <w:ilvl w:val="1"/>
                <w:numId w:val="10"/>
              </w:numPr>
              <w:rPr>
                <w:rFonts w:cs="Arial"/>
                <w:sz w:val="20"/>
              </w:rPr>
            </w:pPr>
            <w:r w:rsidRPr="004408F7">
              <w:rPr>
                <w:rFonts w:cs="Arial"/>
                <w:sz w:val="20"/>
              </w:rPr>
              <w:t>In developing and adopting these measures, DACS shall consult with DEP, DOH, the WMDs, representatives of affected farming groups, and environmental group representatives.</w:t>
            </w:r>
          </w:p>
          <w:p w:rsidR="009212B5" w:rsidRPr="004408F7" w:rsidRDefault="009212B5" w:rsidP="00402B96">
            <w:pPr>
              <w:numPr>
                <w:ilvl w:val="1"/>
                <w:numId w:val="10"/>
              </w:numPr>
              <w:rPr>
                <w:rFonts w:cs="Arial"/>
                <w:sz w:val="20"/>
              </w:rPr>
            </w:pPr>
            <w:r w:rsidRPr="004408F7">
              <w:rPr>
                <w:rFonts w:cs="Arial"/>
                <w:sz w:val="20"/>
              </w:rPr>
              <w:t>The rules shall provide for a notice of intent to implement the practices and a system to ensure implementation, including recordkeeping.</w:t>
            </w:r>
          </w:p>
          <w:p w:rsidR="009212B5" w:rsidRPr="004408F7" w:rsidRDefault="009212B5" w:rsidP="00402B96">
            <w:pPr>
              <w:numPr>
                <w:ilvl w:val="0"/>
                <w:numId w:val="4"/>
              </w:numPr>
              <w:rPr>
                <w:rFonts w:cs="Arial"/>
                <w:sz w:val="20"/>
              </w:rPr>
            </w:pPr>
            <w:r w:rsidRPr="004408F7">
              <w:rPr>
                <w:rFonts w:cs="Arial"/>
                <w:sz w:val="20"/>
              </w:rPr>
              <w:t>Verification of Effectiveness and Presumption of Compliance -</w:t>
            </w:r>
          </w:p>
          <w:p w:rsidR="009212B5" w:rsidRPr="004408F7" w:rsidRDefault="009212B5" w:rsidP="00402B96">
            <w:pPr>
              <w:numPr>
                <w:ilvl w:val="1"/>
                <w:numId w:val="10"/>
              </w:numPr>
              <w:rPr>
                <w:rFonts w:cs="Arial"/>
                <w:sz w:val="20"/>
              </w:rPr>
            </w:pPr>
            <w:r w:rsidRPr="004408F7">
              <w:rPr>
                <w:rFonts w:cs="Arial"/>
                <w:sz w:val="20"/>
              </w:rPr>
              <w:t>DEP shall, at representative sites, verify the effectiveness of BMPs and other measures adopted by rule in achieving load reduction allocations.</w:t>
            </w:r>
          </w:p>
          <w:p w:rsidR="009212B5" w:rsidRPr="004408F7" w:rsidRDefault="009212B5" w:rsidP="00402B96">
            <w:pPr>
              <w:numPr>
                <w:ilvl w:val="1"/>
                <w:numId w:val="10"/>
              </w:numPr>
              <w:rPr>
                <w:rFonts w:cs="Arial"/>
                <w:sz w:val="20"/>
              </w:rPr>
            </w:pPr>
            <w:r w:rsidRPr="004408F7">
              <w:rPr>
                <w:rFonts w:cs="Arial"/>
                <w:sz w:val="20"/>
              </w:rPr>
              <w:t xml:space="preserve">DEP shall use best professional judgment in making the initial verification of effectiveness, and shall notify </w:t>
            </w:r>
            <w:r w:rsidRPr="004408F7">
              <w:rPr>
                <w:rFonts w:cs="Arial"/>
                <w:b/>
                <w:sz w:val="20"/>
              </w:rPr>
              <w:t>DACS and the appropriate WMD</w:t>
            </w:r>
            <w:r w:rsidRPr="004408F7">
              <w:rPr>
                <w:rFonts w:cs="Arial"/>
                <w:sz w:val="20"/>
              </w:rPr>
              <w:t xml:space="preserve"> of the initial verification prior to the adoption of a rule proposed pursuant to this paragraph.</w:t>
            </w:r>
          </w:p>
          <w:p w:rsidR="009212B5" w:rsidRPr="004408F7" w:rsidRDefault="009212B5" w:rsidP="00402B96">
            <w:pPr>
              <w:numPr>
                <w:ilvl w:val="1"/>
                <w:numId w:val="10"/>
              </w:numPr>
              <w:rPr>
                <w:rFonts w:cs="Arial"/>
                <w:sz w:val="20"/>
              </w:rPr>
            </w:pPr>
            <w:r w:rsidRPr="004408F7">
              <w:rPr>
                <w:rFonts w:cs="Arial"/>
                <w:sz w:val="20"/>
              </w:rPr>
              <w:t xml:space="preserve">Implementation of rule-adopted BMPs or other measures initially verified by DEP to be effective, or verified to be effective by monitoring at representative sites, provides a presumption of compliance with state water quality standards for those pollutants addressed by the practices.  </w:t>
            </w:r>
          </w:p>
          <w:p w:rsidR="009212B5" w:rsidRPr="004408F7" w:rsidRDefault="009212B5" w:rsidP="00402B96">
            <w:pPr>
              <w:numPr>
                <w:ilvl w:val="0"/>
                <w:numId w:val="4"/>
              </w:numPr>
              <w:rPr>
                <w:rFonts w:cs="Arial"/>
                <w:sz w:val="20"/>
              </w:rPr>
            </w:pPr>
            <w:r w:rsidRPr="004408F7">
              <w:rPr>
                <w:rFonts w:cs="Arial"/>
                <w:sz w:val="20"/>
              </w:rPr>
              <w:t>Reevaluation –</w:t>
            </w:r>
          </w:p>
          <w:p w:rsidR="009212B5" w:rsidRPr="004408F7" w:rsidRDefault="009212B5" w:rsidP="00402B96">
            <w:pPr>
              <w:numPr>
                <w:ilvl w:val="1"/>
                <w:numId w:val="3"/>
              </w:numPr>
              <w:ind w:right="576"/>
              <w:rPr>
                <w:rFonts w:cs="Arial"/>
                <w:sz w:val="20"/>
              </w:rPr>
            </w:pPr>
            <w:r w:rsidRPr="004408F7">
              <w:rPr>
                <w:rFonts w:cs="Arial"/>
                <w:sz w:val="20"/>
              </w:rPr>
              <w:t xml:space="preserve">Where water quality problems are demonstrated despite implementation, operation, and maintenance of rule-adopted BMPs and other measures, </w:t>
            </w:r>
            <w:r w:rsidRPr="004408F7">
              <w:rPr>
                <w:rFonts w:cs="Arial"/>
                <w:b/>
                <w:sz w:val="20"/>
              </w:rPr>
              <w:t>DEP, a WMD, or DACS</w:t>
            </w:r>
            <w:r w:rsidRPr="004408F7">
              <w:rPr>
                <w:rFonts w:cs="Arial"/>
                <w:sz w:val="20"/>
              </w:rPr>
              <w:t>, in</w:t>
            </w:r>
            <w:r w:rsidRPr="004408F7">
              <w:rPr>
                <w:rFonts w:cs="Arial"/>
                <w:caps/>
              </w:rPr>
              <w:t xml:space="preserve"> </w:t>
            </w:r>
            <w:r w:rsidRPr="004408F7">
              <w:rPr>
                <w:rFonts w:cs="Arial"/>
                <w:sz w:val="20"/>
              </w:rPr>
              <w:t>consultation with DEP, shall reevaluate the measures.  If the practices require modification, the revised rule shall specify a reasonable time period for implementation.</w:t>
            </w:r>
          </w:p>
        </w:tc>
      </w:tr>
    </w:tbl>
    <w:p w:rsidR="002F39F4" w:rsidRDefault="002F39F4" w:rsidP="002F39F4">
      <w:pPr>
        <w:pStyle w:val="BodyText"/>
      </w:pPr>
    </w:p>
    <w:p w:rsidR="009212B5" w:rsidRDefault="009212B5" w:rsidP="002F39F4">
      <w:pPr>
        <w:pStyle w:val="BodyText"/>
      </w:pPr>
    </w:p>
    <w:p w:rsidR="009212B5" w:rsidRDefault="009212B5" w:rsidP="002F39F4">
      <w:pPr>
        <w:pStyle w:val="BodyText"/>
        <w:sectPr w:rsidR="009212B5" w:rsidSect="004C3ADB">
          <w:pgSz w:w="12240" w:h="15840" w:code="1"/>
          <w:pgMar w:top="1440" w:right="1440" w:bottom="1440" w:left="1440" w:header="720" w:footer="720" w:gutter="0"/>
          <w:cols w:space="720"/>
        </w:sectPr>
      </w:pPr>
    </w:p>
    <w:p w:rsidR="002F39F4" w:rsidRDefault="005A6265" w:rsidP="005A6265">
      <w:pPr>
        <w:pStyle w:val="Appendixsubhead"/>
      </w:pPr>
      <w:bookmarkStart w:id="345" w:name="_Ref223354468"/>
      <w:bookmarkStart w:id="346" w:name="_Toc233365247"/>
      <w:bookmarkStart w:id="347" w:name="_Toc233365734"/>
      <w:bookmarkStart w:id="348" w:name="_Toc250366651"/>
      <w:r>
        <w:lastRenderedPageBreak/>
        <w:t>Appendix C</w:t>
      </w:r>
      <w:r w:rsidR="002F39F4">
        <w:t>: Stakeholder Involvement in BMAP Development</w:t>
      </w:r>
      <w:bookmarkEnd w:id="345"/>
      <w:bookmarkEnd w:id="346"/>
      <w:bookmarkEnd w:id="347"/>
      <w:bookmarkEnd w:id="348"/>
    </w:p>
    <w:p w:rsidR="00FD3844" w:rsidRPr="00FD3844" w:rsidRDefault="00FD3844" w:rsidP="00AD55BE">
      <w:pPr>
        <w:pStyle w:val="BodyText"/>
        <w:spacing w:after="0"/>
        <w:rPr>
          <w:bCs/>
          <w:sz w:val="24"/>
          <w:szCs w:val="24"/>
        </w:rPr>
      </w:pPr>
      <w:r w:rsidRPr="00FD3844">
        <w:rPr>
          <w:bCs/>
          <w:sz w:val="24"/>
          <w:szCs w:val="24"/>
          <w:highlight w:val="yellow"/>
        </w:rPr>
        <w:t>[Delete appendix if not needed.]</w:t>
      </w:r>
    </w:p>
    <w:p w:rsidR="002F39F4" w:rsidRDefault="00FD3844" w:rsidP="00AD55BE">
      <w:pPr>
        <w:pStyle w:val="BodyText"/>
        <w:spacing w:after="0"/>
        <w:rPr>
          <w:b/>
          <w:bCs/>
          <w:smallCaps/>
          <w:sz w:val="28"/>
        </w:rPr>
      </w:pPr>
      <w:r>
        <w:rPr>
          <w:b/>
          <w:bCs/>
          <w:smallCaps/>
          <w:sz w:val="28"/>
        </w:rPr>
        <w:t>Bayou Chico Watershed Stakeholder Involvement</w:t>
      </w:r>
    </w:p>
    <w:p w:rsidR="00083242" w:rsidRDefault="00FD3844" w:rsidP="00083242">
      <w:r w:rsidRPr="00FD3844">
        <w:rPr>
          <w:highlight w:val="yellow"/>
        </w:rPr>
        <w:t>[Describe stakeholder involvement in the TMDL and BMAP process for the watershed]</w:t>
      </w:r>
    </w:p>
    <w:p w:rsidR="00D5612B" w:rsidRPr="00A25323" w:rsidRDefault="00D5612B" w:rsidP="00AD55BE">
      <w:pPr>
        <w:pStyle w:val="BodyText"/>
        <w:spacing w:after="0"/>
        <w:rPr>
          <w:color w:val="000000"/>
        </w:rPr>
      </w:pPr>
    </w:p>
    <w:p w:rsidR="00A25323" w:rsidRDefault="00A25323" w:rsidP="00AD55BE">
      <w:pPr>
        <w:pStyle w:val="BodyText"/>
        <w:spacing w:after="0"/>
        <w:rPr>
          <w:b/>
          <w:bCs/>
          <w:i/>
          <w:iCs/>
          <w:smallCaps/>
          <w:sz w:val="24"/>
          <w:szCs w:val="24"/>
        </w:rPr>
      </w:pPr>
      <w:r>
        <w:rPr>
          <w:b/>
          <w:bCs/>
          <w:i/>
          <w:iCs/>
          <w:smallCaps/>
          <w:sz w:val="24"/>
          <w:szCs w:val="24"/>
        </w:rPr>
        <w:t>Public Participation in Meetings</w:t>
      </w:r>
    </w:p>
    <w:p w:rsidR="00A25323" w:rsidRDefault="00E531F5" w:rsidP="00AD55BE">
      <w:pPr>
        <w:pStyle w:val="BodyText"/>
        <w:spacing w:after="0"/>
        <w:rPr>
          <w:color w:val="000000"/>
        </w:rPr>
      </w:pPr>
      <w:r>
        <w:rPr>
          <w:color w:val="000000"/>
        </w:rPr>
        <w:t xml:space="preserve">All </w:t>
      </w:r>
      <w:r w:rsidR="00BB2E2B">
        <w:rPr>
          <w:color w:val="000000"/>
        </w:rPr>
        <w:t xml:space="preserve">technical meetings were open to the public and noticed in the </w:t>
      </w:r>
      <w:r w:rsidR="00BB2E2B" w:rsidRPr="005A6265">
        <w:rPr>
          <w:i/>
          <w:color w:val="000000"/>
        </w:rPr>
        <w:t xml:space="preserve">Florida Administrative Weekly </w:t>
      </w:r>
      <w:r w:rsidR="00BB2E2B">
        <w:rPr>
          <w:color w:val="000000"/>
        </w:rPr>
        <w:t xml:space="preserve">(FAW).  </w:t>
      </w:r>
      <w:r w:rsidR="00FD3844">
        <w:rPr>
          <w:color w:val="000000"/>
        </w:rPr>
        <w:t>T</w:t>
      </w:r>
      <w:r w:rsidR="00D96342">
        <w:rPr>
          <w:color w:val="000000"/>
        </w:rPr>
        <w:t>echnical m</w:t>
      </w:r>
      <w:r>
        <w:rPr>
          <w:color w:val="000000"/>
        </w:rPr>
        <w:t>eetings were open to anyone interested in participating in the technical discussions</w:t>
      </w:r>
      <w:r w:rsidRPr="001054C6">
        <w:rPr>
          <w:color w:val="000000"/>
        </w:rPr>
        <w:t xml:space="preserve">.  In addition, public meetings were held on the </w:t>
      </w:r>
      <w:r w:rsidR="00C53D40" w:rsidRPr="001054C6">
        <w:rPr>
          <w:color w:val="000000"/>
        </w:rPr>
        <w:t xml:space="preserve">verified lists, </w:t>
      </w:r>
      <w:r w:rsidR="005A6265">
        <w:rPr>
          <w:color w:val="000000"/>
        </w:rPr>
        <w:t xml:space="preserve">the </w:t>
      </w:r>
      <w:r w:rsidRPr="001054C6">
        <w:rPr>
          <w:color w:val="000000"/>
        </w:rPr>
        <w:t>adoption of the TMDLs</w:t>
      </w:r>
      <w:r w:rsidR="00C53D40" w:rsidRPr="001054C6">
        <w:rPr>
          <w:color w:val="000000"/>
        </w:rPr>
        <w:t>,</w:t>
      </w:r>
      <w:r w:rsidRPr="001054C6">
        <w:rPr>
          <w:color w:val="000000"/>
        </w:rPr>
        <w:t xml:space="preserve"> and the BMAP document.</w:t>
      </w:r>
    </w:p>
    <w:p w:rsidR="00E531F5" w:rsidRPr="00A25323" w:rsidRDefault="00E531F5" w:rsidP="00AD55BE">
      <w:pPr>
        <w:pStyle w:val="BodyText"/>
        <w:spacing w:after="0"/>
        <w:rPr>
          <w:color w:val="000000"/>
        </w:rPr>
      </w:pPr>
    </w:p>
    <w:p w:rsidR="00A25323" w:rsidRDefault="00A25323" w:rsidP="00AD55BE">
      <w:pPr>
        <w:pStyle w:val="BodyText"/>
        <w:spacing w:after="0"/>
        <w:rPr>
          <w:b/>
          <w:bCs/>
          <w:i/>
          <w:iCs/>
          <w:smallCaps/>
          <w:sz w:val="24"/>
          <w:szCs w:val="24"/>
        </w:rPr>
      </w:pPr>
      <w:r w:rsidRPr="001054C6">
        <w:rPr>
          <w:b/>
          <w:bCs/>
          <w:i/>
          <w:iCs/>
          <w:smallCaps/>
          <w:sz w:val="24"/>
          <w:szCs w:val="24"/>
        </w:rPr>
        <w:t>Public Meeting(s)</w:t>
      </w:r>
    </w:p>
    <w:p w:rsidR="00A25323" w:rsidRDefault="00E531F5" w:rsidP="00AD55BE">
      <w:pPr>
        <w:pStyle w:val="BodyText"/>
        <w:spacing w:after="0"/>
        <w:rPr>
          <w:color w:val="000000"/>
        </w:rPr>
      </w:pPr>
      <w:r>
        <w:rPr>
          <w:color w:val="000000"/>
        </w:rPr>
        <w:t>M</w:t>
      </w:r>
      <w:r w:rsidR="00A0623A">
        <w:rPr>
          <w:color w:val="000000"/>
        </w:rPr>
        <w:t>eetings on the TMDL</w:t>
      </w:r>
      <w:r>
        <w:rPr>
          <w:color w:val="000000"/>
        </w:rPr>
        <w:t xml:space="preserve"> and BMAP were held at the following dates and times:</w:t>
      </w:r>
    </w:p>
    <w:p w:rsidR="00E531F5" w:rsidRPr="005358BC" w:rsidRDefault="00E531F5" w:rsidP="00402B96">
      <w:pPr>
        <w:pStyle w:val="BodyText"/>
        <w:numPr>
          <w:ilvl w:val="0"/>
          <w:numId w:val="12"/>
        </w:numPr>
        <w:spacing w:after="0"/>
        <w:rPr>
          <w:color w:val="000000"/>
        </w:rPr>
      </w:pPr>
      <w:r w:rsidRPr="005358BC">
        <w:rPr>
          <w:color w:val="000000"/>
        </w:rPr>
        <w:t xml:space="preserve">Review and seek comments on the proposed verified list of impaired waters: </w:t>
      </w:r>
      <w:r w:rsidR="00FD3844" w:rsidRPr="00FD3844">
        <w:rPr>
          <w:color w:val="000000"/>
          <w:highlight w:val="yellow"/>
        </w:rPr>
        <w:t>[date]</w:t>
      </w:r>
      <w:r w:rsidR="00FD3844">
        <w:rPr>
          <w:color w:val="000000"/>
        </w:rPr>
        <w:t>.</w:t>
      </w:r>
    </w:p>
    <w:p w:rsidR="00E531F5" w:rsidRPr="005358BC" w:rsidRDefault="00E531F5" w:rsidP="00402B96">
      <w:pPr>
        <w:pStyle w:val="BodyText"/>
        <w:numPr>
          <w:ilvl w:val="0"/>
          <w:numId w:val="12"/>
        </w:numPr>
        <w:spacing w:after="0"/>
        <w:rPr>
          <w:color w:val="000000"/>
        </w:rPr>
      </w:pPr>
      <w:r w:rsidRPr="005358BC">
        <w:rPr>
          <w:color w:val="000000"/>
        </w:rPr>
        <w:t xml:space="preserve">Review and seek comments on the proposed TMDLs: </w:t>
      </w:r>
      <w:r w:rsidR="00FD3844" w:rsidRPr="00FD3844">
        <w:rPr>
          <w:color w:val="000000"/>
          <w:highlight w:val="yellow"/>
        </w:rPr>
        <w:t>[date]</w:t>
      </w:r>
      <w:r w:rsidR="00BB2E2B">
        <w:rPr>
          <w:color w:val="000000"/>
        </w:rPr>
        <w:t>.</w:t>
      </w:r>
    </w:p>
    <w:p w:rsidR="00E531F5" w:rsidRPr="005358BC" w:rsidRDefault="00E531F5" w:rsidP="00402B96">
      <w:pPr>
        <w:pStyle w:val="BodyText"/>
        <w:numPr>
          <w:ilvl w:val="0"/>
          <w:numId w:val="12"/>
        </w:numPr>
        <w:spacing w:after="0"/>
        <w:rPr>
          <w:color w:val="000000"/>
        </w:rPr>
      </w:pPr>
      <w:r w:rsidRPr="005358BC">
        <w:rPr>
          <w:color w:val="000000"/>
        </w:rPr>
        <w:t xml:space="preserve">Meeting on the BMAP: </w:t>
      </w:r>
      <w:r w:rsidR="00FD3844" w:rsidRPr="00FD3844">
        <w:rPr>
          <w:color w:val="000000"/>
          <w:highlight w:val="yellow"/>
        </w:rPr>
        <w:t>[date]</w:t>
      </w:r>
      <w:r w:rsidR="00F25223">
        <w:rPr>
          <w:color w:val="000000"/>
        </w:rPr>
        <w:t>.</w:t>
      </w:r>
    </w:p>
    <w:p w:rsidR="00E531F5" w:rsidRDefault="00E531F5" w:rsidP="00AD55BE">
      <w:pPr>
        <w:pStyle w:val="BodyText"/>
        <w:spacing w:after="0"/>
        <w:rPr>
          <w:color w:val="000000"/>
        </w:rPr>
      </w:pPr>
    </w:p>
    <w:p w:rsidR="007038FD" w:rsidRDefault="007038FD" w:rsidP="00AD55BE">
      <w:pPr>
        <w:rPr>
          <w:rFonts w:cs="Arial"/>
          <w:szCs w:val="22"/>
        </w:rPr>
      </w:pPr>
    </w:p>
    <w:p w:rsidR="00A25323" w:rsidRDefault="00A25323" w:rsidP="005A6265">
      <w:pPr>
        <w:pStyle w:val="Appendixsubhead"/>
      </w:pPr>
      <w:r>
        <w:br w:type="page"/>
      </w:r>
      <w:bookmarkStart w:id="349" w:name="_Ref220907990"/>
      <w:bookmarkStart w:id="350" w:name="_Toc233365248"/>
      <w:bookmarkStart w:id="351" w:name="_Toc233365735"/>
      <w:bookmarkStart w:id="352" w:name="_Toc250366652"/>
      <w:r w:rsidR="005A6265">
        <w:lastRenderedPageBreak/>
        <w:t>Appendix D</w:t>
      </w:r>
      <w:r>
        <w:t>: Summary of EPA-Recommended Elements of a Comprehensive Watershed Plan</w:t>
      </w:r>
      <w:bookmarkEnd w:id="349"/>
      <w:bookmarkEnd w:id="350"/>
      <w:bookmarkEnd w:id="351"/>
      <w:bookmarkEnd w:id="352"/>
    </w:p>
    <w:p w:rsidR="00104348" w:rsidRDefault="00104348" w:rsidP="00104348">
      <w:pPr>
        <w:autoSpaceDE w:val="0"/>
        <w:autoSpaceDN w:val="0"/>
        <w:adjustRightInd w:val="0"/>
        <w:rPr>
          <w:rFonts w:cs="Arial"/>
          <w:color w:val="000000"/>
          <w:szCs w:val="22"/>
        </w:rPr>
      </w:pPr>
      <w:r>
        <w:rPr>
          <w:rFonts w:cs="Arial"/>
          <w:color w:val="000000"/>
          <w:szCs w:val="22"/>
        </w:rPr>
        <w:t xml:space="preserve">The following is an excerpt on the nine elements of a watershed plan from the EPA’s </w:t>
      </w:r>
      <w:r w:rsidRPr="005A6265">
        <w:rPr>
          <w:rFonts w:cs="Arial"/>
          <w:i/>
          <w:color w:val="000000"/>
          <w:szCs w:val="22"/>
        </w:rPr>
        <w:t>Draft Handbook for Developing Watershed Plans to Restore and Protect Our Waters.</w:t>
      </w:r>
      <w:r>
        <w:rPr>
          <w:rFonts w:cs="Arial"/>
          <w:color w:val="000000"/>
          <w:szCs w:val="22"/>
        </w:rPr>
        <w:t xml:space="preserve">  Additional information regarding these elements can be found in the full version of the handbook located online at: </w:t>
      </w:r>
      <w:hyperlink r:id="rId29" w:history="1">
        <w:r w:rsidRPr="00C4655C">
          <w:rPr>
            <w:rStyle w:val="Hyperlink"/>
            <w:rFonts w:cs="Arial"/>
            <w:szCs w:val="22"/>
          </w:rPr>
          <w:t>http://www.epa.gov/owow/nps/watershed_handbook/</w:t>
        </w:r>
      </w:hyperlink>
      <w:r>
        <w:rPr>
          <w:rFonts w:cs="Arial"/>
          <w:color w:val="000000"/>
          <w:szCs w:val="22"/>
        </w:rPr>
        <w:t xml:space="preserve">. </w:t>
      </w:r>
    </w:p>
    <w:p w:rsidR="00104348" w:rsidRDefault="00104348" w:rsidP="00104348">
      <w:pPr>
        <w:autoSpaceDE w:val="0"/>
        <w:autoSpaceDN w:val="0"/>
        <w:adjustRightInd w:val="0"/>
        <w:rPr>
          <w:rFonts w:cs="Arial"/>
          <w:color w:val="000000"/>
          <w:szCs w:val="22"/>
        </w:rPr>
      </w:pPr>
    </w:p>
    <w:p w:rsidR="00104348" w:rsidRPr="00406037" w:rsidRDefault="00104348" w:rsidP="00104348">
      <w:pPr>
        <w:autoSpaceDE w:val="0"/>
        <w:autoSpaceDN w:val="0"/>
        <w:adjustRightInd w:val="0"/>
        <w:rPr>
          <w:rFonts w:ascii="Arial,Bold" w:hAnsi="Arial,Bold" w:cs="Arial,Bold"/>
          <w:b/>
          <w:bCs/>
          <w:smallCaps/>
          <w:sz w:val="28"/>
          <w:szCs w:val="28"/>
        </w:rPr>
      </w:pPr>
      <w:r w:rsidRPr="00406037">
        <w:rPr>
          <w:rFonts w:ascii="Arial,Bold" w:hAnsi="Arial,Bold" w:cs="Arial,Bold"/>
          <w:b/>
          <w:bCs/>
          <w:smallCaps/>
          <w:sz w:val="28"/>
          <w:szCs w:val="28"/>
        </w:rPr>
        <w:t>Nine Minimum Elements to Be Included in a Watershed Plan for Impaired Waters Funded Using Incremental Section 319 Funds</w:t>
      </w:r>
    </w:p>
    <w:p w:rsidR="00104348" w:rsidRDefault="00104348" w:rsidP="00104348">
      <w:pPr>
        <w:autoSpaceDE w:val="0"/>
        <w:autoSpaceDN w:val="0"/>
        <w:adjustRightInd w:val="0"/>
        <w:jc w:val="left"/>
        <w:rPr>
          <w:rFonts w:cs="Arial"/>
          <w:color w:val="000000"/>
          <w:szCs w:val="22"/>
        </w:rPr>
      </w:pPr>
    </w:p>
    <w:p w:rsidR="00104348" w:rsidRDefault="00104348" w:rsidP="00104348">
      <w:pPr>
        <w:autoSpaceDE w:val="0"/>
        <w:autoSpaceDN w:val="0"/>
        <w:adjustRightInd w:val="0"/>
        <w:rPr>
          <w:rFonts w:cs="Arial"/>
          <w:color w:val="000000"/>
          <w:szCs w:val="22"/>
        </w:rPr>
      </w:pPr>
      <w:r w:rsidRPr="00351EF4">
        <w:rPr>
          <w:rFonts w:cs="Arial"/>
          <w:color w:val="000000"/>
          <w:szCs w:val="22"/>
        </w:rPr>
        <w:t>Although many different components may be included in a watershed plan, EPA has identified a minimum of nine elements that are critical for achieving improvements in water quality.</w:t>
      </w:r>
      <w:r>
        <w:rPr>
          <w:rFonts w:cs="Arial"/>
          <w:color w:val="000000"/>
          <w:szCs w:val="22"/>
        </w:rPr>
        <w:t xml:space="preserve"> </w:t>
      </w:r>
      <w:r w:rsidRPr="00351EF4">
        <w:rPr>
          <w:rFonts w:cs="Arial"/>
          <w:color w:val="000000"/>
          <w:szCs w:val="22"/>
        </w:rPr>
        <w:t xml:space="preserve"> EPA requires that these nine elements be addressed for watershed plans funded using incremental </w:t>
      </w:r>
      <w:r w:rsidR="005A6265">
        <w:rPr>
          <w:rFonts w:cs="Arial"/>
          <w:color w:val="000000"/>
          <w:szCs w:val="22"/>
        </w:rPr>
        <w:t>S</w:t>
      </w:r>
      <w:r w:rsidR="005A6265" w:rsidRPr="00351EF4">
        <w:rPr>
          <w:rFonts w:cs="Arial"/>
          <w:color w:val="000000"/>
          <w:szCs w:val="22"/>
        </w:rPr>
        <w:t xml:space="preserve">ection </w:t>
      </w:r>
      <w:r w:rsidRPr="00351EF4">
        <w:rPr>
          <w:rFonts w:cs="Arial"/>
          <w:color w:val="000000"/>
          <w:szCs w:val="22"/>
        </w:rPr>
        <w:t xml:space="preserve">319 funds and strongly recommends that they be included in all other watershed plans that are intended to remediate water quality impairments. </w:t>
      </w:r>
      <w:r>
        <w:rPr>
          <w:rFonts w:cs="Arial"/>
          <w:color w:val="000000"/>
          <w:szCs w:val="22"/>
        </w:rPr>
        <w:t xml:space="preserve"> </w:t>
      </w:r>
    </w:p>
    <w:p w:rsidR="00104348" w:rsidRPr="00351EF4" w:rsidRDefault="00104348" w:rsidP="00104348">
      <w:pPr>
        <w:autoSpaceDE w:val="0"/>
        <w:autoSpaceDN w:val="0"/>
        <w:adjustRightInd w:val="0"/>
        <w:rPr>
          <w:rFonts w:cs="Arial"/>
          <w:color w:val="000000"/>
          <w:szCs w:val="22"/>
        </w:rPr>
      </w:pPr>
    </w:p>
    <w:p w:rsidR="00104348" w:rsidRDefault="00104348" w:rsidP="00104348">
      <w:pPr>
        <w:rPr>
          <w:rFonts w:cs="Arial"/>
          <w:color w:val="000000"/>
          <w:szCs w:val="22"/>
        </w:rPr>
      </w:pPr>
      <w:r w:rsidRPr="00351EF4">
        <w:rPr>
          <w:rFonts w:cs="Arial"/>
          <w:color w:val="000000"/>
          <w:szCs w:val="22"/>
        </w:rPr>
        <w:t>The nine elements are provided below, listed in the order in which they appear in the guidelines.</w:t>
      </w:r>
      <w:r>
        <w:rPr>
          <w:rFonts w:cs="Arial"/>
          <w:color w:val="000000"/>
          <w:szCs w:val="22"/>
        </w:rPr>
        <w:t xml:space="preserve"> </w:t>
      </w:r>
      <w:r w:rsidRPr="00351EF4">
        <w:rPr>
          <w:rFonts w:cs="Arial"/>
          <w:color w:val="000000"/>
          <w:szCs w:val="22"/>
        </w:rPr>
        <w:t xml:space="preserve"> Although they are listed as </w:t>
      </w:r>
      <w:r w:rsidRPr="00351EF4">
        <w:rPr>
          <w:rFonts w:cs="Arial"/>
          <w:i/>
          <w:color w:val="000000"/>
          <w:szCs w:val="22"/>
        </w:rPr>
        <w:t>a</w:t>
      </w:r>
      <w:r w:rsidRPr="00351EF4">
        <w:rPr>
          <w:rFonts w:cs="Arial"/>
          <w:color w:val="000000"/>
          <w:szCs w:val="22"/>
        </w:rPr>
        <w:t xml:space="preserve"> through </w:t>
      </w:r>
      <w:r w:rsidRPr="00351EF4">
        <w:rPr>
          <w:rFonts w:cs="Arial"/>
          <w:i/>
          <w:color w:val="000000"/>
          <w:szCs w:val="22"/>
        </w:rPr>
        <w:t>i</w:t>
      </w:r>
      <w:r w:rsidRPr="00351EF4">
        <w:rPr>
          <w:rFonts w:cs="Arial"/>
          <w:color w:val="000000"/>
          <w:szCs w:val="22"/>
        </w:rPr>
        <w:t>, they do not necessarily take place sequentially.</w:t>
      </w:r>
      <w:r>
        <w:rPr>
          <w:rFonts w:cs="Arial"/>
          <w:color w:val="000000"/>
          <w:szCs w:val="22"/>
        </w:rPr>
        <w:t xml:space="preserve"> </w:t>
      </w:r>
      <w:r w:rsidRPr="00351EF4">
        <w:rPr>
          <w:rFonts w:cs="Arial"/>
          <w:color w:val="000000"/>
          <w:szCs w:val="22"/>
        </w:rPr>
        <w:t xml:space="preserve"> For example, element </w:t>
      </w:r>
      <w:r w:rsidRPr="00351EF4">
        <w:rPr>
          <w:rFonts w:cs="Arial"/>
          <w:i/>
          <w:color w:val="000000"/>
          <w:szCs w:val="22"/>
        </w:rPr>
        <w:t>d</w:t>
      </w:r>
      <w:r w:rsidRPr="00351EF4">
        <w:rPr>
          <w:rFonts w:cs="Arial"/>
          <w:color w:val="000000"/>
          <w:szCs w:val="22"/>
        </w:rPr>
        <w:t xml:space="preserve"> asks for a description of the technical and financial assistance that will be needed to implement the watershed plan, but this can be done only after you have addressed elements </w:t>
      </w:r>
      <w:r w:rsidRPr="00351EF4">
        <w:rPr>
          <w:rFonts w:cs="Arial"/>
          <w:i/>
          <w:color w:val="000000"/>
          <w:szCs w:val="22"/>
        </w:rPr>
        <w:t>e</w:t>
      </w:r>
      <w:r w:rsidRPr="00351EF4">
        <w:rPr>
          <w:rFonts w:cs="Arial"/>
          <w:color w:val="000000"/>
          <w:szCs w:val="22"/>
        </w:rPr>
        <w:t xml:space="preserve"> and </w:t>
      </w:r>
      <w:r w:rsidRPr="00351EF4">
        <w:rPr>
          <w:rFonts w:cs="Arial"/>
          <w:i/>
          <w:color w:val="000000"/>
          <w:szCs w:val="22"/>
        </w:rPr>
        <w:t>i</w:t>
      </w:r>
      <w:r w:rsidRPr="00351EF4">
        <w:rPr>
          <w:rFonts w:cs="Arial"/>
          <w:color w:val="000000"/>
          <w:szCs w:val="22"/>
        </w:rPr>
        <w:t>.</w:t>
      </w:r>
      <w:r>
        <w:rPr>
          <w:rFonts w:cs="Arial"/>
          <w:color w:val="000000"/>
          <w:szCs w:val="22"/>
        </w:rPr>
        <w:t xml:space="preserve"> </w:t>
      </w:r>
    </w:p>
    <w:p w:rsidR="00104348" w:rsidRDefault="00104348" w:rsidP="00104348">
      <w:pPr>
        <w:rPr>
          <w:rFonts w:cs="Arial"/>
          <w:color w:val="000000"/>
          <w:szCs w:val="22"/>
        </w:rPr>
      </w:pPr>
    </w:p>
    <w:p w:rsidR="00104348" w:rsidRDefault="00104348" w:rsidP="00104348">
      <w:pPr>
        <w:rPr>
          <w:rFonts w:cs="Arial"/>
          <w:color w:val="000000"/>
          <w:szCs w:val="22"/>
        </w:rPr>
      </w:pPr>
      <w:r w:rsidRPr="00DD30CC">
        <w:rPr>
          <w:rFonts w:cs="Arial"/>
          <w:color w:val="000000"/>
          <w:szCs w:val="22"/>
        </w:rPr>
        <w:t xml:space="preserve">Explanations are provided with each element to show you what to include in your watershed plan.  </w:t>
      </w:r>
    </w:p>
    <w:p w:rsidR="00104348" w:rsidRPr="00351EF4" w:rsidRDefault="00104348" w:rsidP="00104348">
      <w:pPr>
        <w:rPr>
          <w:rFonts w:cs="Arial"/>
          <w:color w:val="000000"/>
          <w:szCs w:val="22"/>
        </w:rPr>
      </w:pPr>
    </w:p>
    <w:p w:rsidR="00104348" w:rsidRPr="00406037" w:rsidRDefault="00104348" w:rsidP="00267A02">
      <w:pPr>
        <w:rPr>
          <w:rFonts w:ascii="Arial Bold" w:hAnsi="Arial Bold" w:cs="Arial"/>
          <w:b/>
          <w:bCs/>
          <w:i/>
          <w:iCs/>
          <w:smallCaps/>
          <w:sz w:val="24"/>
          <w:szCs w:val="24"/>
        </w:rPr>
      </w:pPr>
      <w:r w:rsidRPr="00406037">
        <w:rPr>
          <w:rFonts w:ascii="Arial Bold" w:hAnsi="Arial Bold" w:cs="Arial"/>
          <w:b/>
          <w:bCs/>
          <w:i/>
          <w:iCs/>
          <w:smallCaps/>
          <w:sz w:val="24"/>
          <w:szCs w:val="24"/>
        </w:rPr>
        <w:t>Nine Elements</w:t>
      </w:r>
    </w:p>
    <w:p w:rsidR="00104348" w:rsidRPr="00351EF4" w:rsidRDefault="00104348" w:rsidP="00267A02">
      <w:pPr>
        <w:rPr>
          <w:rFonts w:cs="Arial"/>
          <w:b/>
          <w:bCs/>
          <w:i/>
          <w:iCs/>
          <w:szCs w:val="22"/>
        </w:rPr>
      </w:pPr>
    </w:p>
    <w:p w:rsidR="00104348" w:rsidRDefault="00104348" w:rsidP="00267A02">
      <w:pPr>
        <w:rPr>
          <w:rFonts w:cs="Arial"/>
          <w:szCs w:val="22"/>
        </w:rPr>
      </w:pPr>
      <w:r w:rsidRPr="001B5905">
        <w:rPr>
          <w:rFonts w:cs="Arial"/>
          <w:b/>
          <w:i/>
          <w:szCs w:val="22"/>
        </w:rPr>
        <w:t>a. Identification of causes of impairment and pollutant sources or groups of similar sources that need to be controlled to achieve needed load reductions, and any other goals identified in the watershed plan</w:t>
      </w:r>
      <w:r w:rsidRPr="001B5905">
        <w:rPr>
          <w:rFonts w:cs="Arial"/>
          <w:b/>
          <w:szCs w:val="22"/>
        </w:rPr>
        <w:t>.</w:t>
      </w:r>
      <w:r>
        <w:rPr>
          <w:rFonts w:cs="Arial"/>
          <w:szCs w:val="22"/>
        </w:rPr>
        <w:t xml:space="preserve"> </w:t>
      </w:r>
      <w:r w:rsidRPr="00351EF4">
        <w:rPr>
          <w:rFonts w:cs="Arial"/>
          <w:szCs w:val="22"/>
        </w:rPr>
        <w:t xml:space="preserve"> </w:t>
      </w:r>
      <w:r w:rsidRPr="00351EF4">
        <w:rPr>
          <w:rFonts w:cs="Arial"/>
          <w:i/>
          <w:iCs/>
          <w:szCs w:val="22"/>
        </w:rPr>
        <w:t>Sources that need to be controlled should be identified at the significant subcategory level along with estimates of the extent to which they are present in the watershed (e.g., X number of dairy cattle feedlots needing upgrading, including a rough estimate of the number of cattle per facility; Y acres of row crops needing improved nutrient management or sediment control; or Z linear miles of</w:t>
      </w:r>
      <w:r>
        <w:rPr>
          <w:rFonts w:cs="Arial"/>
          <w:i/>
          <w:iCs/>
          <w:szCs w:val="22"/>
        </w:rPr>
        <w:t xml:space="preserve"> </w:t>
      </w:r>
      <w:r w:rsidRPr="00351EF4">
        <w:rPr>
          <w:rFonts w:cs="Arial"/>
          <w:i/>
          <w:iCs/>
          <w:szCs w:val="22"/>
        </w:rPr>
        <w:t>eroded streambank needing remediation)</w:t>
      </w:r>
      <w:r w:rsidRPr="00351EF4">
        <w:rPr>
          <w:rFonts w:cs="Arial"/>
          <w:szCs w:val="22"/>
        </w:rPr>
        <w:t xml:space="preserve">. </w:t>
      </w:r>
    </w:p>
    <w:p w:rsidR="00104348" w:rsidRPr="00351EF4" w:rsidRDefault="00104348" w:rsidP="00267A02">
      <w:pPr>
        <w:rPr>
          <w:rFonts w:cs="Arial"/>
          <w:szCs w:val="22"/>
        </w:rPr>
      </w:pPr>
    </w:p>
    <w:p w:rsidR="00104348" w:rsidRPr="00351EF4" w:rsidRDefault="00104348" w:rsidP="00267A02">
      <w:pPr>
        <w:rPr>
          <w:rFonts w:cs="Arial"/>
          <w:b/>
          <w:bCs/>
          <w:i/>
          <w:iCs/>
          <w:szCs w:val="22"/>
        </w:rPr>
      </w:pPr>
      <w:r w:rsidRPr="00351EF4">
        <w:rPr>
          <w:rFonts w:cs="Arial"/>
          <w:b/>
          <w:bCs/>
          <w:i/>
          <w:iCs/>
          <w:szCs w:val="22"/>
        </w:rPr>
        <w:t>What does this mean?</w:t>
      </w:r>
    </w:p>
    <w:p w:rsidR="00104348" w:rsidRPr="00351EF4" w:rsidRDefault="00104348" w:rsidP="00267A02">
      <w:pPr>
        <w:rPr>
          <w:rFonts w:cs="Arial"/>
          <w:szCs w:val="22"/>
        </w:rPr>
      </w:pPr>
      <w:r w:rsidRPr="00351EF4">
        <w:rPr>
          <w:rFonts w:cs="Arial"/>
          <w:szCs w:val="22"/>
        </w:rPr>
        <w:t xml:space="preserve">Your watershed plan should include a map of the watershed that locates the major sources and causes of impairment. </w:t>
      </w:r>
      <w:r>
        <w:rPr>
          <w:rFonts w:cs="Arial"/>
          <w:szCs w:val="22"/>
        </w:rPr>
        <w:t xml:space="preserve"> </w:t>
      </w:r>
      <w:r w:rsidRPr="00351EF4">
        <w:rPr>
          <w:rFonts w:cs="Arial"/>
          <w:szCs w:val="22"/>
        </w:rPr>
        <w:t>Based on these impairments, you will set goals that will include (at a minimum) meeting the appropriate water quality standards for pollutants that threaten or impair the physical, chemical, or biological integrity of the watershed covered in the plan.</w:t>
      </w:r>
    </w:p>
    <w:p w:rsidR="00104348" w:rsidRPr="00351EF4" w:rsidRDefault="00104348" w:rsidP="00267A02">
      <w:pPr>
        <w:rPr>
          <w:rFonts w:cs="Arial"/>
          <w:szCs w:val="22"/>
        </w:rPr>
      </w:pPr>
    </w:p>
    <w:p w:rsidR="00104348" w:rsidRPr="001B5905" w:rsidRDefault="00104348" w:rsidP="00267A02">
      <w:pPr>
        <w:rPr>
          <w:rFonts w:cs="Arial"/>
          <w:b/>
          <w:szCs w:val="22"/>
        </w:rPr>
      </w:pPr>
      <w:r w:rsidRPr="001B5905">
        <w:rPr>
          <w:rFonts w:cs="Arial"/>
          <w:b/>
          <w:i/>
          <w:szCs w:val="22"/>
        </w:rPr>
        <w:t>b. An estimate of the load reductions expected from management measures</w:t>
      </w:r>
      <w:r w:rsidRPr="001B5905">
        <w:rPr>
          <w:rFonts w:cs="Arial"/>
          <w:b/>
          <w:szCs w:val="22"/>
        </w:rPr>
        <w:t>.</w:t>
      </w:r>
    </w:p>
    <w:p w:rsidR="00104348" w:rsidRPr="00351EF4" w:rsidRDefault="00104348" w:rsidP="00267A02">
      <w:pPr>
        <w:rPr>
          <w:rFonts w:cs="Arial"/>
          <w:b/>
          <w:bCs/>
          <w:i/>
          <w:iCs/>
          <w:szCs w:val="22"/>
        </w:rPr>
      </w:pPr>
    </w:p>
    <w:p w:rsidR="00104348" w:rsidRPr="00351EF4" w:rsidRDefault="00104348" w:rsidP="00267A02">
      <w:pPr>
        <w:rPr>
          <w:rFonts w:cs="Arial"/>
          <w:b/>
          <w:bCs/>
          <w:i/>
          <w:iCs/>
          <w:szCs w:val="22"/>
        </w:rPr>
      </w:pPr>
      <w:r w:rsidRPr="00351EF4">
        <w:rPr>
          <w:rFonts w:cs="Arial"/>
          <w:b/>
          <w:bCs/>
          <w:i/>
          <w:iCs/>
          <w:szCs w:val="22"/>
        </w:rPr>
        <w:t>What does this mean?</w:t>
      </w:r>
    </w:p>
    <w:p w:rsidR="00104348" w:rsidRPr="00351EF4" w:rsidRDefault="00104348" w:rsidP="00267A02">
      <w:pPr>
        <w:rPr>
          <w:rFonts w:cs="Arial"/>
          <w:szCs w:val="22"/>
        </w:rPr>
      </w:pPr>
      <w:r w:rsidRPr="00351EF4">
        <w:rPr>
          <w:rFonts w:cs="Arial"/>
          <w:szCs w:val="22"/>
        </w:rPr>
        <w:t>You will first quantify the pollutant loads for the watershed.</w:t>
      </w:r>
      <w:r>
        <w:rPr>
          <w:rFonts w:cs="Arial"/>
          <w:szCs w:val="22"/>
        </w:rPr>
        <w:t xml:space="preserve"> </w:t>
      </w:r>
      <w:r w:rsidRPr="00351EF4">
        <w:rPr>
          <w:rFonts w:cs="Arial"/>
          <w:szCs w:val="22"/>
        </w:rPr>
        <w:t xml:space="preserve"> Based on these pollutant loads, you</w:t>
      </w:r>
      <w:r w:rsidR="00CC32EC">
        <w:rPr>
          <w:rFonts w:cs="Arial"/>
          <w:szCs w:val="22"/>
        </w:rPr>
        <w:t xml:space="preserve"> will</w:t>
      </w:r>
      <w:r w:rsidRPr="00351EF4">
        <w:rPr>
          <w:rFonts w:cs="Arial"/>
          <w:szCs w:val="22"/>
        </w:rPr>
        <w:t xml:space="preserve"> determine the reductions needed to meet the water quality standards.</w:t>
      </w:r>
    </w:p>
    <w:p w:rsidR="00104348" w:rsidRPr="00351EF4" w:rsidRDefault="00104348" w:rsidP="00267A02">
      <w:pPr>
        <w:rPr>
          <w:rFonts w:cs="Arial"/>
          <w:szCs w:val="22"/>
        </w:rPr>
      </w:pPr>
    </w:p>
    <w:p w:rsidR="00104348" w:rsidRDefault="00104348" w:rsidP="00267A02">
      <w:pPr>
        <w:rPr>
          <w:rFonts w:cs="Arial"/>
          <w:szCs w:val="22"/>
        </w:rPr>
      </w:pPr>
      <w:r w:rsidRPr="00351EF4">
        <w:rPr>
          <w:rFonts w:cs="Arial"/>
          <w:szCs w:val="22"/>
        </w:rPr>
        <w:lastRenderedPageBreak/>
        <w:t xml:space="preserve">You will then identify various management measures (see element </w:t>
      </w:r>
      <w:r w:rsidRPr="00314A50">
        <w:rPr>
          <w:rFonts w:cs="Arial"/>
          <w:i/>
          <w:szCs w:val="22"/>
        </w:rPr>
        <w:t>c</w:t>
      </w:r>
      <w:r w:rsidRPr="00351EF4">
        <w:rPr>
          <w:rFonts w:cs="Arial"/>
          <w:szCs w:val="22"/>
        </w:rPr>
        <w:t xml:space="preserve"> below) that will help to reduce the pollutant loads and estimate the load reductions expected as a result of these management measures to be implemented, recognizing the difficulty in precisely predicting the performance of management measures over time.</w:t>
      </w:r>
    </w:p>
    <w:p w:rsidR="00104348" w:rsidRPr="00351EF4" w:rsidRDefault="00104348" w:rsidP="00267A02">
      <w:pPr>
        <w:rPr>
          <w:rFonts w:cs="Arial"/>
          <w:szCs w:val="22"/>
        </w:rPr>
      </w:pPr>
    </w:p>
    <w:p w:rsidR="00104348" w:rsidRPr="00351EF4" w:rsidRDefault="00104348" w:rsidP="00267A02">
      <w:pPr>
        <w:rPr>
          <w:rFonts w:cs="Arial"/>
          <w:szCs w:val="22"/>
        </w:rPr>
      </w:pPr>
      <w:r w:rsidRPr="00351EF4">
        <w:rPr>
          <w:rFonts w:cs="Arial"/>
          <w:szCs w:val="22"/>
        </w:rPr>
        <w:t xml:space="preserve">Estimates should be provided at the same level as that required in the scale and scope component in paragraph </w:t>
      </w:r>
      <w:r w:rsidRPr="00351EF4">
        <w:rPr>
          <w:rFonts w:cs="Arial"/>
          <w:i/>
          <w:iCs/>
          <w:szCs w:val="22"/>
        </w:rPr>
        <w:t xml:space="preserve">a </w:t>
      </w:r>
      <w:r w:rsidRPr="00351EF4">
        <w:rPr>
          <w:rFonts w:cs="Arial"/>
          <w:szCs w:val="22"/>
        </w:rPr>
        <w:t xml:space="preserve">(e.g., the total load reduction expected for dairy cattle feedlots, row crops, or eroded streambanks). </w:t>
      </w:r>
      <w:r>
        <w:rPr>
          <w:rFonts w:cs="Arial"/>
          <w:szCs w:val="22"/>
        </w:rPr>
        <w:t xml:space="preserve"> </w:t>
      </w:r>
      <w:r w:rsidRPr="00351EF4">
        <w:rPr>
          <w:rFonts w:cs="Arial"/>
          <w:szCs w:val="22"/>
        </w:rPr>
        <w:t>For waters for which EPA has approved or established TMDLs, the plan should identify and incorporate the TMDLs.</w:t>
      </w:r>
    </w:p>
    <w:p w:rsidR="00104348" w:rsidRPr="00351EF4" w:rsidRDefault="00104348" w:rsidP="00267A02">
      <w:pPr>
        <w:rPr>
          <w:rFonts w:cs="Arial"/>
          <w:szCs w:val="22"/>
        </w:rPr>
      </w:pPr>
    </w:p>
    <w:p w:rsidR="00104348" w:rsidRDefault="00104348" w:rsidP="00267A02">
      <w:pPr>
        <w:rPr>
          <w:rFonts w:cs="Arial"/>
          <w:szCs w:val="22"/>
        </w:rPr>
      </w:pPr>
      <w:r w:rsidRPr="00351EF4">
        <w:rPr>
          <w:rFonts w:cs="Arial"/>
          <w:szCs w:val="22"/>
        </w:rPr>
        <w:t>Applicable loads for downstream waters should be included so that water delivered to a downstream or adjacent segment does not exceed the water quality standards for the pollutant of concern at the water segment boundary.</w:t>
      </w:r>
      <w:r>
        <w:rPr>
          <w:rFonts w:cs="Arial"/>
          <w:szCs w:val="22"/>
        </w:rPr>
        <w:t xml:space="preserve"> </w:t>
      </w:r>
      <w:r w:rsidRPr="00351EF4">
        <w:rPr>
          <w:rFonts w:cs="Arial"/>
          <w:szCs w:val="22"/>
        </w:rPr>
        <w:t xml:space="preserve"> The estimate should account for reductions in pollutant loads from point and nonpoint sources identified in the TMDL as necessary to attain the applicable water quality standards. </w:t>
      </w:r>
    </w:p>
    <w:p w:rsidR="00104348" w:rsidRPr="00351EF4" w:rsidRDefault="00104348" w:rsidP="00267A02">
      <w:pPr>
        <w:rPr>
          <w:rFonts w:cs="Arial"/>
          <w:szCs w:val="22"/>
        </w:rPr>
      </w:pPr>
    </w:p>
    <w:p w:rsidR="00104348" w:rsidRDefault="00104348" w:rsidP="00267A02">
      <w:pPr>
        <w:rPr>
          <w:rFonts w:cs="Arial"/>
          <w:i/>
          <w:iCs/>
          <w:szCs w:val="22"/>
        </w:rPr>
      </w:pPr>
      <w:r w:rsidRPr="001B5905">
        <w:rPr>
          <w:rFonts w:cs="Arial"/>
          <w:b/>
          <w:i/>
          <w:szCs w:val="22"/>
        </w:rPr>
        <w:t>c. A description of the management measures that will need to be implemented to achieve load reductions in paragraph 2, and a description of the critical areas in which those measures will be needed to implement this plan</w:t>
      </w:r>
      <w:r>
        <w:rPr>
          <w:rFonts w:cs="Arial"/>
          <w:b/>
          <w:i/>
          <w:szCs w:val="22"/>
        </w:rPr>
        <w:t>.</w:t>
      </w:r>
    </w:p>
    <w:p w:rsidR="00104348" w:rsidRPr="00351EF4" w:rsidRDefault="00104348" w:rsidP="00267A02">
      <w:pPr>
        <w:rPr>
          <w:rFonts w:cs="Arial"/>
          <w:i/>
          <w:iCs/>
          <w:szCs w:val="22"/>
        </w:rPr>
      </w:pPr>
    </w:p>
    <w:p w:rsidR="00104348" w:rsidRPr="00351EF4" w:rsidRDefault="00104348" w:rsidP="00267A02">
      <w:pPr>
        <w:rPr>
          <w:rFonts w:cs="Arial"/>
          <w:b/>
          <w:bCs/>
          <w:i/>
          <w:iCs/>
          <w:szCs w:val="22"/>
        </w:rPr>
      </w:pPr>
      <w:r w:rsidRPr="00351EF4">
        <w:rPr>
          <w:rFonts w:cs="Arial"/>
          <w:b/>
          <w:bCs/>
          <w:i/>
          <w:iCs/>
          <w:szCs w:val="22"/>
        </w:rPr>
        <w:t>What does this mean?</w:t>
      </w:r>
    </w:p>
    <w:p w:rsidR="00104348" w:rsidRDefault="00104348" w:rsidP="00267A02">
      <w:pPr>
        <w:rPr>
          <w:rFonts w:cs="Arial"/>
          <w:szCs w:val="22"/>
        </w:rPr>
      </w:pPr>
      <w:r w:rsidRPr="00351EF4">
        <w:rPr>
          <w:rFonts w:cs="Arial"/>
          <w:szCs w:val="22"/>
        </w:rPr>
        <w:t xml:space="preserve">The plan should describe the management measures that need to be implemented to achieve the load reductions estimated under element </w:t>
      </w:r>
      <w:r w:rsidRPr="00351EF4">
        <w:rPr>
          <w:rFonts w:cs="Arial"/>
          <w:i/>
          <w:iCs/>
          <w:szCs w:val="22"/>
        </w:rPr>
        <w:t>b</w:t>
      </w:r>
      <w:r w:rsidRPr="00351EF4">
        <w:rPr>
          <w:rFonts w:cs="Arial"/>
          <w:szCs w:val="22"/>
        </w:rPr>
        <w:t>, as well as to achieve any additional pollution prevention goals called out in the watershed plan.</w:t>
      </w:r>
      <w:r>
        <w:rPr>
          <w:rFonts w:cs="Arial"/>
          <w:szCs w:val="22"/>
        </w:rPr>
        <w:t xml:space="preserve"> </w:t>
      </w:r>
      <w:r w:rsidRPr="00351EF4">
        <w:rPr>
          <w:rFonts w:cs="Arial"/>
          <w:szCs w:val="22"/>
        </w:rPr>
        <w:t xml:space="preserve"> It should also identify the critical areas in which those measures will be needed to implement the plan. This can be done by</w:t>
      </w:r>
      <w:r>
        <w:rPr>
          <w:rFonts w:cs="Arial"/>
          <w:szCs w:val="22"/>
        </w:rPr>
        <w:t xml:space="preserve"> using a map or a description.</w:t>
      </w:r>
    </w:p>
    <w:p w:rsidR="00104348" w:rsidRPr="00351EF4" w:rsidRDefault="00104348" w:rsidP="00267A02">
      <w:pPr>
        <w:rPr>
          <w:rFonts w:cs="Arial"/>
          <w:szCs w:val="22"/>
        </w:rPr>
      </w:pPr>
    </w:p>
    <w:p w:rsidR="00104348" w:rsidRPr="001B5905" w:rsidRDefault="00104348" w:rsidP="00267A02">
      <w:pPr>
        <w:rPr>
          <w:rFonts w:cs="Arial"/>
          <w:b/>
          <w:i/>
          <w:szCs w:val="22"/>
        </w:rPr>
      </w:pPr>
      <w:r w:rsidRPr="001B5905">
        <w:rPr>
          <w:rFonts w:cs="Arial"/>
          <w:b/>
          <w:i/>
          <w:szCs w:val="22"/>
        </w:rPr>
        <w:t>d. Estimate of the amounts of technical and financial assistance needed, associated costs, and/or the sources and authorities that will be relied upon to implement this plan.</w:t>
      </w:r>
    </w:p>
    <w:p w:rsidR="00104348" w:rsidRPr="00351EF4" w:rsidRDefault="00104348" w:rsidP="00267A02">
      <w:pPr>
        <w:rPr>
          <w:rFonts w:cs="Arial"/>
          <w:i/>
          <w:iCs/>
          <w:szCs w:val="22"/>
        </w:rPr>
      </w:pPr>
    </w:p>
    <w:p w:rsidR="00104348" w:rsidRPr="00351EF4" w:rsidRDefault="00104348" w:rsidP="00267A02">
      <w:pPr>
        <w:rPr>
          <w:rFonts w:cs="Arial"/>
          <w:b/>
          <w:bCs/>
          <w:i/>
          <w:iCs/>
          <w:szCs w:val="22"/>
        </w:rPr>
      </w:pPr>
      <w:r w:rsidRPr="00351EF4">
        <w:rPr>
          <w:rFonts w:cs="Arial"/>
          <w:b/>
          <w:bCs/>
          <w:i/>
          <w:iCs/>
          <w:szCs w:val="22"/>
        </w:rPr>
        <w:t>What does this mean?</w:t>
      </w:r>
    </w:p>
    <w:p w:rsidR="00104348" w:rsidRPr="00351EF4" w:rsidRDefault="00104348" w:rsidP="00267A02">
      <w:pPr>
        <w:rPr>
          <w:rFonts w:cs="Arial"/>
          <w:szCs w:val="22"/>
        </w:rPr>
      </w:pPr>
      <w:r w:rsidRPr="00351EF4">
        <w:rPr>
          <w:rFonts w:cs="Arial"/>
          <w:szCs w:val="22"/>
        </w:rPr>
        <w:t>You should estimate the financial and technical assistance needed to implement the entire plan.</w:t>
      </w:r>
      <w:r>
        <w:rPr>
          <w:rFonts w:cs="Arial"/>
          <w:szCs w:val="22"/>
        </w:rPr>
        <w:t xml:space="preserve"> </w:t>
      </w:r>
      <w:r w:rsidRPr="00351EF4">
        <w:rPr>
          <w:rFonts w:cs="Arial"/>
          <w:szCs w:val="22"/>
        </w:rPr>
        <w:t xml:space="preserve"> This includes implementation and long-term operation and maintenance of management measures, </w:t>
      </w:r>
      <w:r>
        <w:rPr>
          <w:rFonts w:cs="Arial"/>
          <w:szCs w:val="22"/>
        </w:rPr>
        <w:t>information and education (</w:t>
      </w:r>
      <w:r w:rsidRPr="000C5F3C">
        <w:rPr>
          <w:rFonts w:cs="Arial"/>
          <w:szCs w:val="22"/>
        </w:rPr>
        <w:t>I/E</w:t>
      </w:r>
      <w:r>
        <w:rPr>
          <w:rFonts w:cs="Arial"/>
          <w:szCs w:val="22"/>
        </w:rPr>
        <w:t>)</w:t>
      </w:r>
      <w:r w:rsidRPr="000C5F3C">
        <w:rPr>
          <w:rFonts w:cs="Arial"/>
          <w:szCs w:val="22"/>
        </w:rPr>
        <w:t xml:space="preserve"> activities</w:t>
      </w:r>
      <w:r w:rsidRPr="00351EF4">
        <w:rPr>
          <w:rFonts w:cs="Arial"/>
          <w:szCs w:val="22"/>
        </w:rPr>
        <w:t>, monitoring, and evaluation activities.</w:t>
      </w:r>
      <w:r>
        <w:rPr>
          <w:rFonts w:cs="Arial"/>
          <w:szCs w:val="22"/>
        </w:rPr>
        <w:t xml:space="preserve"> </w:t>
      </w:r>
      <w:r w:rsidRPr="00351EF4">
        <w:rPr>
          <w:rFonts w:cs="Arial"/>
          <w:szCs w:val="22"/>
        </w:rPr>
        <w:t xml:space="preserve"> You should also document which relevant authorities might play a role in implementing the plan. Plan sponsors should consider the use of federal, state, local, and private funds or resources that might be available to assist in implementing the plan.  Shortfalls between needs and available resources should be identified and addressed in the plan. </w:t>
      </w:r>
    </w:p>
    <w:p w:rsidR="00104348" w:rsidRPr="00351EF4" w:rsidRDefault="00104348" w:rsidP="00267A02">
      <w:pPr>
        <w:rPr>
          <w:rFonts w:cs="Arial"/>
          <w:szCs w:val="22"/>
        </w:rPr>
      </w:pPr>
    </w:p>
    <w:p w:rsidR="00104348" w:rsidRPr="001B5905" w:rsidRDefault="00104348" w:rsidP="00267A02">
      <w:pPr>
        <w:rPr>
          <w:rFonts w:cs="Arial"/>
          <w:b/>
          <w:i/>
          <w:szCs w:val="22"/>
        </w:rPr>
      </w:pPr>
      <w:r w:rsidRPr="001B5905">
        <w:rPr>
          <w:rFonts w:cs="Arial"/>
          <w:b/>
          <w:i/>
          <w:szCs w:val="22"/>
        </w:rPr>
        <w:t xml:space="preserve">e. An information and education </w:t>
      </w:r>
      <w:r>
        <w:rPr>
          <w:rFonts w:cs="Arial"/>
          <w:b/>
          <w:i/>
          <w:szCs w:val="22"/>
        </w:rPr>
        <w:t xml:space="preserve">(I/E) </w:t>
      </w:r>
      <w:r w:rsidRPr="001B5905">
        <w:rPr>
          <w:rFonts w:cs="Arial"/>
          <w:b/>
          <w:i/>
          <w:szCs w:val="22"/>
        </w:rPr>
        <w:t>component used to enhance public understanding of the project and encourage their early and continued participation in selecting, designing, and implementing the nonpoint source management measures that will be implemented.</w:t>
      </w:r>
    </w:p>
    <w:p w:rsidR="00104348" w:rsidRPr="00351EF4" w:rsidRDefault="00104348" w:rsidP="00267A02">
      <w:pPr>
        <w:rPr>
          <w:rFonts w:cs="Arial"/>
          <w:i/>
          <w:iCs/>
          <w:szCs w:val="22"/>
        </w:rPr>
      </w:pPr>
    </w:p>
    <w:p w:rsidR="00104348" w:rsidRPr="00351EF4" w:rsidRDefault="00104348" w:rsidP="00267A02">
      <w:pPr>
        <w:rPr>
          <w:rFonts w:cs="Arial"/>
          <w:b/>
          <w:bCs/>
          <w:i/>
          <w:iCs/>
          <w:szCs w:val="22"/>
        </w:rPr>
      </w:pPr>
      <w:r w:rsidRPr="00351EF4">
        <w:rPr>
          <w:rFonts w:cs="Arial"/>
          <w:b/>
          <w:bCs/>
          <w:i/>
          <w:iCs/>
          <w:szCs w:val="22"/>
        </w:rPr>
        <w:t>What does this mean?</w:t>
      </w:r>
    </w:p>
    <w:p w:rsidR="00104348" w:rsidRDefault="00104348" w:rsidP="00267A02">
      <w:pPr>
        <w:rPr>
          <w:rFonts w:cs="Arial"/>
          <w:szCs w:val="22"/>
        </w:rPr>
      </w:pPr>
      <w:r w:rsidRPr="00351EF4">
        <w:rPr>
          <w:rFonts w:cs="Arial"/>
          <w:szCs w:val="22"/>
        </w:rPr>
        <w:t xml:space="preserve">The plan should include an </w:t>
      </w:r>
      <w:r w:rsidRPr="000C5F3C">
        <w:rPr>
          <w:rFonts w:cs="Arial"/>
          <w:szCs w:val="22"/>
        </w:rPr>
        <w:t>I/E</w:t>
      </w:r>
      <w:r w:rsidRPr="00351EF4">
        <w:rPr>
          <w:rFonts w:cs="Arial"/>
          <w:szCs w:val="22"/>
        </w:rPr>
        <w:t xml:space="preserve"> component that identifies the education and outreach</w:t>
      </w:r>
      <w:r>
        <w:rPr>
          <w:rFonts w:cs="Arial"/>
          <w:szCs w:val="22"/>
        </w:rPr>
        <w:t xml:space="preserve"> </w:t>
      </w:r>
      <w:r w:rsidRPr="00351EF4">
        <w:rPr>
          <w:rFonts w:cs="Arial"/>
          <w:szCs w:val="22"/>
        </w:rPr>
        <w:t xml:space="preserve">activities or actions that will be used to implement the plan. </w:t>
      </w:r>
      <w:r>
        <w:rPr>
          <w:rFonts w:cs="Arial"/>
          <w:szCs w:val="22"/>
        </w:rPr>
        <w:t xml:space="preserve"> </w:t>
      </w:r>
      <w:r w:rsidRPr="00351EF4">
        <w:rPr>
          <w:rFonts w:cs="Arial"/>
          <w:szCs w:val="22"/>
        </w:rPr>
        <w:t xml:space="preserve">These </w:t>
      </w:r>
      <w:r w:rsidRPr="000C5F3C">
        <w:rPr>
          <w:rFonts w:cs="Arial"/>
          <w:szCs w:val="22"/>
        </w:rPr>
        <w:t>I/E</w:t>
      </w:r>
      <w:r w:rsidRPr="00351EF4">
        <w:rPr>
          <w:rFonts w:cs="Arial"/>
          <w:szCs w:val="22"/>
        </w:rPr>
        <w:t xml:space="preserve"> activities may</w:t>
      </w:r>
      <w:r>
        <w:rPr>
          <w:rFonts w:cs="Arial"/>
          <w:szCs w:val="22"/>
        </w:rPr>
        <w:t xml:space="preserve"> </w:t>
      </w:r>
      <w:r w:rsidRPr="00351EF4">
        <w:rPr>
          <w:rFonts w:cs="Arial"/>
          <w:szCs w:val="22"/>
        </w:rPr>
        <w:t>support the adoption and long-term operation and maintenance of management</w:t>
      </w:r>
      <w:r>
        <w:rPr>
          <w:rFonts w:cs="Arial"/>
          <w:szCs w:val="22"/>
        </w:rPr>
        <w:t xml:space="preserve"> </w:t>
      </w:r>
      <w:r w:rsidRPr="00351EF4">
        <w:rPr>
          <w:rFonts w:cs="Arial"/>
          <w:szCs w:val="22"/>
        </w:rPr>
        <w:t>practices and support stakeholder involveme</w:t>
      </w:r>
      <w:r>
        <w:rPr>
          <w:rFonts w:cs="Arial"/>
          <w:szCs w:val="22"/>
        </w:rPr>
        <w:t xml:space="preserve">nt efforts. </w:t>
      </w:r>
    </w:p>
    <w:p w:rsidR="00104348" w:rsidRPr="00351EF4" w:rsidRDefault="00104348" w:rsidP="00267A02">
      <w:pPr>
        <w:rPr>
          <w:rFonts w:cs="Arial"/>
          <w:szCs w:val="22"/>
        </w:rPr>
      </w:pPr>
    </w:p>
    <w:p w:rsidR="00104348" w:rsidRPr="001B5905" w:rsidRDefault="00104348" w:rsidP="00267A02">
      <w:pPr>
        <w:rPr>
          <w:rFonts w:cs="Arial"/>
          <w:b/>
          <w:i/>
          <w:szCs w:val="22"/>
        </w:rPr>
      </w:pPr>
      <w:r w:rsidRPr="001B5905">
        <w:rPr>
          <w:rFonts w:cs="Arial"/>
          <w:b/>
          <w:i/>
          <w:szCs w:val="22"/>
        </w:rPr>
        <w:lastRenderedPageBreak/>
        <w:t>f. Schedule for implementing the management measures identified in this plan that is reasonably expeditious.</w:t>
      </w:r>
    </w:p>
    <w:p w:rsidR="00104348" w:rsidRPr="00351EF4" w:rsidRDefault="00104348" w:rsidP="00267A02">
      <w:pPr>
        <w:rPr>
          <w:rFonts w:cs="Arial"/>
          <w:i/>
          <w:iCs/>
          <w:szCs w:val="22"/>
        </w:rPr>
      </w:pPr>
    </w:p>
    <w:p w:rsidR="00104348" w:rsidRPr="00351EF4" w:rsidRDefault="00104348" w:rsidP="00267A02">
      <w:pPr>
        <w:rPr>
          <w:rFonts w:cs="Arial"/>
          <w:b/>
          <w:bCs/>
          <w:i/>
          <w:iCs/>
          <w:szCs w:val="22"/>
        </w:rPr>
      </w:pPr>
      <w:r w:rsidRPr="00351EF4">
        <w:rPr>
          <w:rFonts w:cs="Arial"/>
          <w:b/>
          <w:bCs/>
          <w:i/>
          <w:iCs/>
          <w:szCs w:val="22"/>
        </w:rPr>
        <w:t>What does this mean?</w:t>
      </w:r>
    </w:p>
    <w:p w:rsidR="00104348" w:rsidRDefault="00104348" w:rsidP="00267A02">
      <w:pPr>
        <w:rPr>
          <w:rFonts w:cs="Arial"/>
          <w:szCs w:val="22"/>
        </w:rPr>
      </w:pPr>
      <w:r w:rsidRPr="00351EF4">
        <w:rPr>
          <w:rFonts w:cs="Arial"/>
          <w:szCs w:val="22"/>
        </w:rPr>
        <w:t>You need to include a schedule for implementing the management measures outlined</w:t>
      </w:r>
      <w:r>
        <w:rPr>
          <w:rFonts w:cs="Arial"/>
          <w:szCs w:val="22"/>
        </w:rPr>
        <w:t xml:space="preserve"> </w:t>
      </w:r>
      <w:r w:rsidRPr="00351EF4">
        <w:rPr>
          <w:rFonts w:cs="Arial"/>
          <w:szCs w:val="22"/>
        </w:rPr>
        <w:t xml:space="preserve">in your watershed plan. The schedule should reflect the milestones you develop in </w:t>
      </w:r>
      <w:r w:rsidRPr="00351EF4">
        <w:rPr>
          <w:rFonts w:cs="Arial"/>
          <w:i/>
          <w:iCs/>
          <w:szCs w:val="22"/>
        </w:rPr>
        <w:t>g</w:t>
      </w:r>
      <w:r w:rsidRPr="00351EF4">
        <w:rPr>
          <w:rFonts w:cs="Arial"/>
          <w:szCs w:val="22"/>
        </w:rPr>
        <w:t>.</w:t>
      </w:r>
      <w:r>
        <w:rPr>
          <w:rFonts w:cs="Arial"/>
          <w:szCs w:val="22"/>
        </w:rPr>
        <w:t xml:space="preserve"> </w:t>
      </w:r>
    </w:p>
    <w:p w:rsidR="00104348" w:rsidRPr="00351EF4" w:rsidRDefault="00104348" w:rsidP="00267A02">
      <w:pPr>
        <w:rPr>
          <w:rFonts w:cs="Arial"/>
          <w:szCs w:val="22"/>
        </w:rPr>
      </w:pPr>
    </w:p>
    <w:p w:rsidR="00104348" w:rsidRPr="009C1754" w:rsidRDefault="00104348" w:rsidP="00267A02">
      <w:pPr>
        <w:rPr>
          <w:rFonts w:cs="Arial"/>
          <w:b/>
          <w:szCs w:val="22"/>
        </w:rPr>
      </w:pPr>
      <w:r w:rsidRPr="009C1754">
        <w:rPr>
          <w:rFonts w:cs="Arial"/>
          <w:b/>
          <w:i/>
          <w:iCs/>
          <w:szCs w:val="22"/>
        </w:rPr>
        <w:t>g. A description of interim measurable milestones for determining whether management measures or other control actions are being implemented</w:t>
      </w:r>
      <w:r w:rsidRPr="009C1754">
        <w:rPr>
          <w:rFonts w:cs="Arial"/>
          <w:b/>
          <w:szCs w:val="22"/>
        </w:rPr>
        <w:t xml:space="preserve">. </w:t>
      </w:r>
    </w:p>
    <w:p w:rsidR="00104348" w:rsidRPr="00351EF4" w:rsidRDefault="00104348" w:rsidP="00267A02">
      <w:pPr>
        <w:rPr>
          <w:rFonts w:cs="Arial"/>
          <w:szCs w:val="22"/>
        </w:rPr>
      </w:pPr>
    </w:p>
    <w:p w:rsidR="00104348" w:rsidRPr="00351EF4" w:rsidRDefault="00104348" w:rsidP="00267A02">
      <w:pPr>
        <w:rPr>
          <w:rFonts w:cs="Arial"/>
          <w:b/>
          <w:bCs/>
          <w:i/>
          <w:iCs/>
          <w:szCs w:val="22"/>
        </w:rPr>
      </w:pPr>
      <w:r w:rsidRPr="00351EF4">
        <w:rPr>
          <w:rFonts w:cs="Arial"/>
          <w:b/>
          <w:bCs/>
          <w:i/>
          <w:iCs/>
          <w:szCs w:val="22"/>
        </w:rPr>
        <w:t>What does this mean?</w:t>
      </w:r>
    </w:p>
    <w:p w:rsidR="00104348" w:rsidRDefault="00104348" w:rsidP="00267A02">
      <w:pPr>
        <w:rPr>
          <w:rFonts w:cs="Arial"/>
          <w:szCs w:val="22"/>
        </w:rPr>
      </w:pPr>
      <w:r w:rsidRPr="00351EF4">
        <w:rPr>
          <w:rFonts w:cs="Arial"/>
          <w:szCs w:val="22"/>
        </w:rPr>
        <w:t>You’ll develop interim, measurable milestones to measure progress in implementing</w:t>
      </w:r>
      <w:r>
        <w:rPr>
          <w:rFonts w:cs="Arial"/>
          <w:szCs w:val="22"/>
        </w:rPr>
        <w:t xml:space="preserve"> </w:t>
      </w:r>
      <w:r w:rsidRPr="00351EF4">
        <w:rPr>
          <w:rFonts w:cs="Arial"/>
          <w:szCs w:val="22"/>
        </w:rPr>
        <w:t>the management measures for your watershed plan.</w:t>
      </w:r>
      <w:r>
        <w:rPr>
          <w:rFonts w:cs="Arial"/>
          <w:szCs w:val="22"/>
        </w:rPr>
        <w:t xml:space="preserve"> </w:t>
      </w:r>
      <w:r w:rsidRPr="00351EF4">
        <w:rPr>
          <w:rFonts w:cs="Arial"/>
          <w:szCs w:val="22"/>
        </w:rPr>
        <w:t xml:space="preserve"> These milestones will measure</w:t>
      </w:r>
      <w:r>
        <w:rPr>
          <w:rFonts w:cs="Arial"/>
          <w:szCs w:val="22"/>
        </w:rPr>
        <w:t xml:space="preserve"> </w:t>
      </w:r>
      <w:r w:rsidRPr="00351EF4">
        <w:rPr>
          <w:rFonts w:cs="Arial"/>
          <w:szCs w:val="22"/>
        </w:rPr>
        <w:t>the implementation of the management measures, such as whether they are being</w:t>
      </w:r>
      <w:r>
        <w:rPr>
          <w:rFonts w:cs="Arial"/>
          <w:szCs w:val="22"/>
        </w:rPr>
        <w:t xml:space="preserve"> </w:t>
      </w:r>
      <w:r w:rsidRPr="00351EF4">
        <w:rPr>
          <w:rFonts w:cs="Arial"/>
          <w:szCs w:val="22"/>
        </w:rPr>
        <w:t xml:space="preserve">implemented on schedule, whereas element </w:t>
      </w:r>
      <w:r w:rsidRPr="00351EF4">
        <w:rPr>
          <w:rFonts w:cs="Arial"/>
          <w:i/>
          <w:iCs/>
          <w:szCs w:val="22"/>
        </w:rPr>
        <w:t xml:space="preserve">h </w:t>
      </w:r>
      <w:r w:rsidRPr="00351EF4">
        <w:rPr>
          <w:rFonts w:cs="Arial"/>
          <w:szCs w:val="22"/>
        </w:rPr>
        <w:t>(see below) will measure the</w:t>
      </w:r>
      <w:r>
        <w:rPr>
          <w:rFonts w:cs="Arial"/>
          <w:szCs w:val="22"/>
        </w:rPr>
        <w:t xml:space="preserve"> </w:t>
      </w:r>
      <w:r w:rsidRPr="00351EF4">
        <w:rPr>
          <w:rFonts w:cs="Arial"/>
          <w:szCs w:val="22"/>
        </w:rPr>
        <w:t>effectiveness of the management measures, for example, by documenting</w:t>
      </w:r>
      <w:r>
        <w:rPr>
          <w:rFonts w:cs="Arial"/>
          <w:szCs w:val="22"/>
        </w:rPr>
        <w:t xml:space="preserve"> </w:t>
      </w:r>
      <w:r w:rsidRPr="00351EF4">
        <w:rPr>
          <w:rFonts w:cs="Arial"/>
          <w:szCs w:val="22"/>
        </w:rPr>
        <w:t>improvements in water quality.</w:t>
      </w:r>
      <w:r>
        <w:rPr>
          <w:rFonts w:cs="Arial"/>
          <w:szCs w:val="22"/>
        </w:rPr>
        <w:t xml:space="preserve"> </w:t>
      </w:r>
    </w:p>
    <w:p w:rsidR="00104348" w:rsidRPr="00351EF4" w:rsidRDefault="00104348" w:rsidP="00267A02">
      <w:pPr>
        <w:rPr>
          <w:rFonts w:cs="Arial"/>
          <w:szCs w:val="22"/>
        </w:rPr>
      </w:pPr>
    </w:p>
    <w:p w:rsidR="00104348" w:rsidRPr="000D383F" w:rsidRDefault="00104348" w:rsidP="00267A02">
      <w:pPr>
        <w:rPr>
          <w:rFonts w:cs="Arial"/>
          <w:b/>
          <w:i/>
          <w:szCs w:val="22"/>
        </w:rPr>
      </w:pPr>
      <w:r w:rsidRPr="000D383F">
        <w:rPr>
          <w:rFonts w:cs="Arial"/>
          <w:b/>
          <w:i/>
          <w:szCs w:val="22"/>
        </w:rPr>
        <w:t>h. A set of criteria that can be used to determine whether loading reductions are being achieved over time and substantial progress is being made toward attaining water quality standards.</w:t>
      </w:r>
    </w:p>
    <w:p w:rsidR="00104348" w:rsidRPr="00351EF4" w:rsidRDefault="00104348" w:rsidP="00267A02">
      <w:pPr>
        <w:rPr>
          <w:rFonts w:cs="Arial"/>
          <w:i/>
          <w:iCs/>
          <w:szCs w:val="22"/>
        </w:rPr>
      </w:pPr>
    </w:p>
    <w:p w:rsidR="00104348" w:rsidRPr="00351EF4" w:rsidRDefault="00104348" w:rsidP="00267A02">
      <w:pPr>
        <w:rPr>
          <w:rFonts w:cs="Arial"/>
          <w:b/>
          <w:bCs/>
          <w:i/>
          <w:iCs/>
          <w:szCs w:val="22"/>
        </w:rPr>
      </w:pPr>
      <w:r w:rsidRPr="00351EF4">
        <w:rPr>
          <w:rFonts w:cs="Arial"/>
          <w:b/>
          <w:bCs/>
          <w:i/>
          <w:iCs/>
          <w:szCs w:val="22"/>
        </w:rPr>
        <w:t>What does this mean?</w:t>
      </w:r>
    </w:p>
    <w:p w:rsidR="00104348" w:rsidRDefault="00104348" w:rsidP="00267A02">
      <w:pPr>
        <w:rPr>
          <w:rFonts w:cs="Arial"/>
          <w:szCs w:val="22"/>
        </w:rPr>
      </w:pPr>
      <w:r w:rsidRPr="00351EF4">
        <w:rPr>
          <w:rFonts w:cs="Arial"/>
          <w:szCs w:val="22"/>
        </w:rPr>
        <w:t>Using the milestones you developed above, you’ll develop a set of criteria (or</w:t>
      </w:r>
      <w:r>
        <w:rPr>
          <w:rFonts w:cs="Arial"/>
          <w:szCs w:val="22"/>
        </w:rPr>
        <w:t xml:space="preserve"> </w:t>
      </w:r>
      <w:r w:rsidRPr="00351EF4">
        <w:rPr>
          <w:rFonts w:cs="Arial"/>
          <w:szCs w:val="22"/>
        </w:rPr>
        <w:t>indicators) with interim target values to be used to determine whether progress is</w:t>
      </w:r>
      <w:r>
        <w:rPr>
          <w:rFonts w:cs="Arial"/>
          <w:szCs w:val="22"/>
        </w:rPr>
        <w:t xml:space="preserve"> </w:t>
      </w:r>
      <w:r w:rsidRPr="00351EF4">
        <w:rPr>
          <w:rFonts w:cs="Arial"/>
          <w:szCs w:val="22"/>
        </w:rPr>
        <w:t>being made toward reducing pollutant loads.</w:t>
      </w:r>
      <w:r>
        <w:rPr>
          <w:rFonts w:cs="Arial"/>
          <w:szCs w:val="22"/>
        </w:rPr>
        <w:t xml:space="preserve"> </w:t>
      </w:r>
      <w:r w:rsidRPr="00351EF4">
        <w:rPr>
          <w:rFonts w:cs="Arial"/>
          <w:szCs w:val="22"/>
        </w:rPr>
        <w:t xml:space="preserve"> These interim targets can be direct</w:t>
      </w:r>
      <w:r>
        <w:rPr>
          <w:rFonts w:cs="Arial"/>
          <w:szCs w:val="22"/>
        </w:rPr>
        <w:t xml:space="preserve"> </w:t>
      </w:r>
      <w:r w:rsidRPr="00351EF4">
        <w:rPr>
          <w:rFonts w:cs="Arial"/>
          <w:szCs w:val="22"/>
        </w:rPr>
        <w:t>measurements (e.g., fecal coliform concentrations) or indirect indicators of load</w:t>
      </w:r>
      <w:r>
        <w:rPr>
          <w:rFonts w:cs="Arial"/>
          <w:szCs w:val="22"/>
        </w:rPr>
        <w:t xml:space="preserve"> </w:t>
      </w:r>
      <w:r w:rsidRPr="00351EF4">
        <w:rPr>
          <w:rFonts w:cs="Arial"/>
          <w:szCs w:val="22"/>
        </w:rPr>
        <w:t>reduction (e.g., number of beach closings).</w:t>
      </w:r>
      <w:r>
        <w:rPr>
          <w:rFonts w:cs="Arial"/>
          <w:szCs w:val="22"/>
        </w:rPr>
        <w:t xml:space="preserve"> </w:t>
      </w:r>
      <w:r w:rsidRPr="00351EF4">
        <w:rPr>
          <w:rFonts w:cs="Arial"/>
          <w:szCs w:val="22"/>
        </w:rPr>
        <w:t xml:space="preserve"> You must also indicate how you’ll</w:t>
      </w:r>
      <w:r>
        <w:rPr>
          <w:rFonts w:cs="Arial"/>
          <w:szCs w:val="22"/>
        </w:rPr>
        <w:t xml:space="preserve"> </w:t>
      </w:r>
      <w:r w:rsidRPr="00351EF4">
        <w:rPr>
          <w:rFonts w:cs="Arial"/>
          <w:szCs w:val="22"/>
        </w:rPr>
        <w:t>determine whether the watershed plan needs to be revised if interim targets are not</w:t>
      </w:r>
      <w:r>
        <w:rPr>
          <w:rFonts w:cs="Arial"/>
          <w:szCs w:val="22"/>
        </w:rPr>
        <w:t xml:space="preserve"> </w:t>
      </w:r>
      <w:r w:rsidRPr="00351EF4">
        <w:rPr>
          <w:rFonts w:cs="Arial"/>
          <w:szCs w:val="22"/>
        </w:rPr>
        <w:t>met and what process will be used to revise the existing management approach.</w:t>
      </w:r>
      <w:r>
        <w:rPr>
          <w:rFonts w:cs="Arial"/>
          <w:szCs w:val="22"/>
        </w:rPr>
        <w:t xml:space="preserve">  </w:t>
      </w:r>
      <w:r w:rsidRPr="00351EF4">
        <w:rPr>
          <w:rFonts w:cs="Arial"/>
          <w:szCs w:val="22"/>
        </w:rPr>
        <w:t>Where a nonpoint source TMDL has been established, interim targets are also needed</w:t>
      </w:r>
      <w:r>
        <w:rPr>
          <w:rFonts w:cs="Arial"/>
          <w:szCs w:val="22"/>
        </w:rPr>
        <w:t xml:space="preserve"> </w:t>
      </w:r>
      <w:r w:rsidRPr="00351EF4">
        <w:rPr>
          <w:rFonts w:cs="Arial"/>
          <w:szCs w:val="22"/>
        </w:rPr>
        <w:t>to determine whether the TMDL needs to b</w:t>
      </w:r>
      <w:r>
        <w:rPr>
          <w:rFonts w:cs="Arial"/>
          <w:szCs w:val="22"/>
        </w:rPr>
        <w:t>e revised.</w:t>
      </w:r>
    </w:p>
    <w:p w:rsidR="00104348" w:rsidRPr="00351EF4" w:rsidRDefault="00104348" w:rsidP="00267A02">
      <w:pPr>
        <w:rPr>
          <w:rFonts w:cs="Arial"/>
          <w:szCs w:val="22"/>
        </w:rPr>
      </w:pPr>
    </w:p>
    <w:p w:rsidR="00104348" w:rsidRPr="000D383F" w:rsidRDefault="00104348" w:rsidP="00267A02">
      <w:pPr>
        <w:rPr>
          <w:rFonts w:cs="Arial"/>
          <w:b/>
          <w:i/>
          <w:szCs w:val="22"/>
        </w:rPr>
      </w:pPr>
      <w:r w:rsidRPr="000D383F">
        <w:rPr>
          <w:rFonts w:cs="Arial"/>
          <w:b/>
          <w:i/>
          <w:szCs w:val="22"/>
        </w:rPr>
        <w:t>i. A monitoring component to evaluate the effectiveness of the implementation efforts over time, measured against the criteria established under item h immediately above.</w:t>
      </w:r>
    </w:p>
    <w:p w:rsidR="00104348" w:rsidRDefault="00104348" w:rsidP="00267A02">
      <w:pPr>
        <w:rPr>
          <w:rFonts w:cs="Arial"/>
          <w:color w:val="000000"/>
          <w:szCs w:val="22"/>
        </w:rPr>
      </w:pPr>
    </w:p>
    <w:p w:rsidR="00104348" w:rsidRPr="00351EF4" w:rsidRDefault="00104348" w:rsidP="00267A02">
      <w:pPr>
        <w:rPr>
          <w:rFonts w:cs="Arial"/>
          <w:b/>
          <w:bCs/>
          <w:i/>
          <w:iCs/>
          <w:szCs w:val="22"/>
        </w:rPr>
      </w:pPr>
      <w:r w:rsidRPr="00351EF4">
        <w:rPr>
          <w:rFonts w:cs="Arial"/>
          <w:b/>
          <w:bCs/>
          <w:i/>
          <w:iCs/>
          <w:szCs w:val="22"/>
        </w:rPr>
        <w:t>What does this mean?</w:t>
      </w:r>
    </w:p>
    <w:p w:rsidR="00104348" w:rsidRDefault="00104348" w:rsidP="00267A02">
      <w:pPr>
        <w:rPr>
          <w:rFonts w:cs="Arial"/>
          <w:color w:val="000000"/>
          <w:szCs w:val="22"/>
        </w:rPr>
      </w:pPr>
      <w:r w:rsidRPr="00351EF4">
        <w:rPr>
          <w:rFonts w:cs="Arial"/>
          <w:szCs w:val="22"/>
        </w:rPr>
        <w:t>The watershed plan must include a monitoring component to determine whether</w:t>
      </w:r>
      <w:r>
        <w:rPr>
          <w:rFonts w:cs="Arial"/>
          <w:szCs w:val="22"/>
        </w:rPr>
        <w:t xml:space="preserve"> </w:t>
      </w:r>
      <w:r w:rsidRPr="00351EF4">
        <w:rPr>
          <w:rFonts w:cs="Arial"/>
          <w:szCs w:val="22"/>
        </w:rPr>
        <w:t>progress is being made toward attainment or maintenance of the applicable water</w:t>
      </w:r>
      <w:r>
        <w:rPr>
          <w:rFonts w:cs="Arial"/>
          <w:szCs w:val="22"/>
        </w:rPr>
        <w:t xml:space="preserve"> </w:t>
      </w:r>
      <w:r w:rsidRPr="00351EF4">
        <w:rPr>
          <w:rFonts w:cs="Arial"/>
          <w:szCs w:val="22"/>
        </w:rPr>
        <w:t xml:space="preserve">quality standards. </w:t>
      </w:r>
      <w:r>
        <w:rPr>
          <w:rFonts w:cs="Arial"/>
          <w:szCs w:val="22"/>
        </w:rPr>
        <w:t xml:space="preserve"> </w:t>
      </w:r>
      <w:r w:rsidRPr="00351EF4">
        <w:rPr>
          <w:rFonts w:cs="Arial"/>
          <w:szCs w:val="22"/>
        </w:rPr>
        <w:t>The monitoring program must be fully integrated with the</w:t>
      </w:r>
      <w:r>
        <w:rPr>
          <w:rFonts w:cs="Arial"/>
          <w:szCs w:val="22"/>
        </w:rPr>
        <w:t xml:space="preserve"> </w:t>
      </w:r>
      <w:r w:rsidRPr="00351EF4">
        <w:rPr>
          <w:rFonts w:cs="Arial"/>
          <w:szCs w:val="22"/>
        </w:rPr>
        <w:t>established schedule and interim milestone criteria identified above.</w:t>
      </w:r>
      <w:r>
        <w:rPr>
          <w:rFonts w:cs="Arial"/>
          <w:szCs w:val="22"/>
        </w:rPr>
        <w:t xml:space="preserve"> </w:t>
      </w:r>
      <w:r w:rsidRPr="00351EF4">
        <w:rPr>
          <w:rFonts w:cs="Arial"/>
          <w:szCs w:val="22"/>
        </w:rPr>
        <w:t xml:space="preserve"> The monitoring</w:t>
      </w:r>
      <w:r>
        <w:rPr>
          <w:rFonts w:cs="Arial"/>
          <w:szCs w:val="22"/>
        </w:rPr>
        <w:t xml:space="preserve"> </w:t>
      </w:r>
      <w:r w:rsidRPr="00351EF4">
        <w:rPr>
          <w:rFonts w:cs="Arial"/>
          <w:szCs w:val="22"/>
        </w:rPr>
        <w:t>component should be designed to determine whether loading reductions are being</w:t>
      </w:r>
      <w:r>
        <w:rPr>
          <w:rFonts w:cs="Arial"/>
          <w:szCs w:val="22"/>
        </w:rPr>
        <w:t xml:space="preserve"> </w:t>
      </w:r>
      <w:r w:rsidRPr="00351EF4">
        <w:rPr>
          <w:rFonts w:cs="Arial"/>
          <w:szCs w:val="22"/>
        </w:rPr>
        <w:t>achieved over time and substantial progress in meeting water quality standards is</w:t>
      </w:r>
      <w:r>
        <w:rPr>
          <w:rFonts w:cs="Arial"/>
          <w:szCs w:val="22"/>
        </w:rPr>
        <w:t xml:space="preserve"> </w:t>
      </w:r>
      <w:r w:rsidRPr="00351EF4">
        <w:rPr>
          <w:rFonts w:cs="Arial"/>
          <w:szCs w:val="22"/>
        </w:rPr>
        <w:t>being made. Watershed-scale monitoring can be used to measure the effects of</w:t>
      </w:r>
      <w:r>
        <w:rPr>
          <w:rFonts w:cs="Arial"/>
          <w:szCs w:val="22"/>
        </w:rPr>
        <w:t xml:space="preserve"> </w:t>
      </w:r>
      <w:r w:rsidRPr="00351EF4">
        <w:rPr>
          <w:rFonts w:cs="Arial"/>
          <w:szCs w:val="22"/>
        </w:rPr>
        <w:t>multiple programs, projects, and trends over time.</w:t>
      </w:r>
      <w:r>
        <w:rPr>
          <w:rFonts w:cs="Arial"/>
          <w:szCs w:val="22"/>
        </w:rPr>
        <w:t xml:space="preserve"> </w:t>
      </w:r>
      <w:r w:rsidRPr="00351EF4">
        <w:rPr>
          <w:rFonts w:cs="Arial"/>
          <w:szCs w:val="22"/>
        </w:rPr>
        <w:t xml:space="preserve"> In stream monitoring does not have</w:t>
      </w:r>
      <w:r>
        <w:rPr>
          <w:rFonts w:cs="Arial"/>
          <w:szCs w:val="22"/>
        </w:rPr>
        <w:t xml:space="preserve"> </w:t>
      </w:r>
      <w:r w:rsidRPr="00351EF4">
        <w:rPr>
          <w:rFonts w:cs="Arial"/>
          <w:szCs w:val="22"/>
        </w:rPr>
        <w:t>to be conducted for individual BMPs unless that type of monitoring is particularly</w:t>
      </w:r>
      <w:r>
        <w:rPr>
          <w:rFonts w:cs="Arial"/>
          <w:szCs w:val="22"/>
        </w:rPr>
        <w:t xml:space="preserve"> </w:t>
      </w:r>
      <w:r w:rsidRPr="00351EF4">
        <w:rPr>
          <w:rFonts w:cs="Arial"/>
          <w:szCs w:val="22"/>
        </w:rPr>
        <w:t>relevant to the p</w:t>
      </w:r>
      <w:r>
        <w:rPr>
          <w:rFonts w:cs="Arial"/>
          <w:szCs w:val="22"/>
        </w:rPr>
        <w:t>roject.</w:t>
      </w:r>
    </w:p>
    <w:p w:rsidR="00104348" w:rsidRDefault="00104348" w:rsidP="009B1937">
      <w:pPr>
        <w:autoSpaceDE w:val="0"/>
        <w:autoSpaceDN w:val="0"/>
        <w:adjustRightInd w:val="0"/>
        <w:rPr>
          <w:rFonts w:cs="Arial"/>
          <w:color w:val="000000"/>
          <w:szCs w:val="22"/>
        </w:rPr>
      </w:pPr>
    </w:p>
    <w:p w:rsidR="009B1937" w:rsidRPr="00351EF4" w:rsidRDefault="009B1937" w:rsidP="009B1937">
      <w:pPr>
        <w:autoSpaceDE w:val="0"/>
        <w:autoSpaceDN w:val="0"/>
        <w:adjustRightInd w:val="0"/>
        <w:rPr>
          <w:rFonts w:cs="Arial"/>
          <w:color w:val="000000"/>
          <w:szCs w:val="22"/>
        </w:rPr>
      </w:pPr>
      <w:r>
        <w:rPr>
          <w:rFonts w:cs="Arial"/>
          <w:szCs w:val="22"/>
        </w:rPr>
        <w:t xml:space="preserve"> </w:t>
      </w:r>
    </w:p>
    <w:p w:rsidR="007038FD" w:rsidRDefault="00A25323" w:rsidP="005A6265">
      <w:pPr>
        <w:pStyle w:val="Appendixsubhead"/>
      </w:pPr>
      <w:r>
        <w:br w:type="page"/>
      </w:r>
      <w:bookmarkStart w:id="353" w:name="_Toc233365249"/>
      <w:bookmarkStart w:id="354" w:name="_Toc233365736"/>
      <w:bookmarkStart w:id="355" w:name="_Toc250366653"/>
      <w:r w:rsidR="005A6265">
        <w:lastRenderedPageBreak/>
        <w:t>Appendix E</w:t>
      </w:r>
      <w:r>
        <w:t>:</w:t>
      </w:r>
      <w:bookmarkStart w:id="356" w:name="_Toc220908269"/>
      <w:bookmarkStart w:id="357" w:name="_Toc220908274"/>
      <w:bookmarkStart w:id="358" w:name="_Toc220908275"/>
      <w:bookmarkStart w:id="359" w:name="_Toc220908276"/>
      <w:bookmarkStart w:id="360" w:name="_Toc220908277"/>
      <w:bookmarkStart w:id="361" w:name="_Toc220908283"/>
      <w:bookmarkStart w:id="362" w:name="_Toc220908290"/>
      <w:bookmarkStart w:id="363" w:name="_Toc220908308"/>
      <w:bookmarkStart w:id="364" w:name="_Toc220908310"/>
      <w:bookmarkStart w:id="365" w:name="_Toc220908312"/>
      <w:bookmarkStart w:id="366" w:name="_Toc220908314"/>
      <w:bookmarkStart w:id="367" w:name="_Toc220908316"/>
      <w:bookmarkStart w:id="368" w:name="_Toc220908318"/>
      <w:bookmarkStart w:id="369" w:name="_Toc220908320"/>
      <w:bookmarkStart w:id="370" w:name="_Toc220908322"/>
      <w:bookmarkStart w:id="371" w:name="_Toc220908332"/>
      <w:bookmarkStart w:id="372" w:name="_Toc220908333"/>
      <w:bookmarkStart w:id="373" w:name="_Toc220908336"/>
      <w:bookmarkStart w:id="374" w:name="_Toc220908338"/>
      <w:bookmarkStart w:id="375" w:name="_Toc220908340"/>
      <w:bookmarkStart w:id="376" w:name="_Toc220908342"/>
      <w:bookmarkStart w:id="377" w:name="_Toc220908344"/>
      <w:bookmarkStart w:id="378" w:name="_Toc220908346"/>
      <w:bookmarkStart w:id="379" w:name="_Toc220908348"/>
      <w:bookmarkStart w:id="380" w:name="_Toc220908350"/>
      <w:bookmarkStart w:id="381" w:name="_Toc220908354"/>
      <w:bookmarkStart w:id="382" w:name="_Toc220908356"/>
      <w:bookmarkStart w:id="383" w:name="_Toc220908358"/>
      <w:bookmarkStart w:id="384" w:name="_Toc220908360"/>
      <w:bookmarkStart w:id="385" w:name="_Toc220908362"/>
      <w:bookmarkStart w:id="386" w:name="_Toc220908364"/>
      <w:bookmarkStart w:id="387" w:name="_Toc220908366"/>
      <w:bookmarkStart w:id="388" w:name="_Toc220908367"/>
      <w:bookmarkStart w:id="389" w:name="_Toc220908376"/>
      <w:bookmarkStart w:id="390" w:name="_Toc220908377"/>
      <w:bookmarkStart w:id="391" w:name="_Toc220908384"/>
      <w:bookmarkStart w:id="392" w:name="_Toc220908385"/>
      <w:bookmarkStart w:id="393" w:name="_Toc220908386"/>
      <w:bookmarkStart w:id="394" w:name="_Toc220908387"/>
      <w:bookmarkStart w:id="395" w:name="_Toc220908396"/>
      <w:bookmarkStart w:id="396" w:name="_Toc220908397"/>
      <w:bookmarkStart w:id="397" w:name="_Toc220908406"/>
      <w:bookmarkStart w:id="398" w:name="_Toc220908407"/>
      <w:bookmarkStart w:id="399" w:name="_Toc220908410"/>
      <w:bookmarkStart w:id="400" w:name="_Toc220908412"/>
      <w:bookmarkStart w:id="401" w:name="_Toc220908414"/>
      <w:bookmarkStart w:id="402" w:name="_Toc220908416"/>
      <w:bookmarkStart w:id="403" w:name="_Toc220908418"/>
      <w:bookmarkStart w:id="404" w:name="_Toc220908419"/>
      <w:bookmarkStart w:id="405" w:name="_Toc220908420"/>
      <w:bookmarkStart w:id="406" w:name="_Toc220908421"/>
      <w:bookmarkStart w:id="407" w:name="_Toc220908426"/>
      <w:bookmarkStart w:id="408" w:name="_Toc220908427"/>
      <w:bookmarkStart w:id="409" w:name="_Toc220908430"/>
      <w:bookmarkStart w:id="410" w:name="_Toc220908431"/>
      <w:bookmarkStart w:id="411" w:name="_Toc220908436"/>
      <w:bookmarkStart w:id="412" w:name="_Toc220908437"/>
      <w:bookmarkStart w:id="413" w:name="_Toc220908440"/>
      <w:bookmarkStart w:id="414" w:name="_Toc220908441"/>
      <w:bookmarkStart w:id="415" w:name="_Toc220908446"/>
      <w:bookmarkStart w:id="416" w:name="_Toc220908447"/>
      <w:bookmarkStart w:id="417" w:name="_Toc220908448"/>
      <w:bookmarkStart w:id="418" w:name="_Toc220908449"/>
      <w:bookmarkStart w:id="419" w:name="_Toc220908450"/>
      <w:bookmarkStart w:id="420" w:name="_Toc220908451"/>
      <w:bookmarkStart w:id="421" w:name="_Toc220908454"/>
      <w:bookmarkStart w:id="422" w:name="_Toc220908455"/>
      <w:bookmarkStart w:id="423" w:name="_Toc220908457"/>
      <w:bookmarkStart w:id="424" w:name="_Toc220908458"/>
      <w:bookmarkStart w:id="425" w:name="_Toc220908460"/>
      <w:bookmarkStart w:id="426" w:name="_Toc220908461"/>
      <w:bookmarkStart w:id="427" w:name="_Toc220908462"/>
      <w:bookmarkStart w:id="428" w:name="_Toc220908463"/>
      <w:bookmarkStart w:id="429" w:name="_Toc220908464"/>
      <w:bookmarkStart w:id="430" w:name="_Toc220908465"/>
      <w:bookmarkStart w:id="431" w:name="_Toc220908470"/>
      <w:bookmarkStart w:id="432" w:name="_Toc220908471"/>
      <w:bookmarkStart w:id="433" w:name="_Toc220908472"/>
      <w:bookmarkStart w:id="434" w:name="_Toc220908473"/>
      <w:bookmarkStart w:id="435" w:name="_Toc220908474"/>
      <w:bookmarkStart w:id="436" w:name="_Toc220908475"/>
      <w:bookmarkStart w:id="437" w:name="_Toc220908480"/>
      <w:bookmarkStart w:id="438" w:name="_Toc220908481"/>
      <w:bookmarkStart w:id="439" w:name="_Toc220908484"/>
      <w:bookmarkStart w:id="440" w:name="_Toc220908485"/>
      <w:bookmarkStart w:id="441" w:name="_Toc220908490"/>
      <w:bookmarkStart w:id="442" w:name="_Toc220908491"/>
      <w:bookmarkStart w:id="443" w:name="_Toc220908498"/>
      <w:bookmarkStart w:id="444" w:name="_Toc220908500"/>
      <w:bookmarkStart w:id="445" w:name="_Toc220908502"/>
      <w:bookmarkStart w:id="446" w:name="_Toc220908503"/>
      <w:bookmarkStart w:id="447" w:name="_Toc220908504"/>
      <w:bookmarkStart w:id="448" w:name="_Toc220908505"/>
      <w:bookmarkStart w:id="449" w:name="_Toc220908506"/>
      <w:bookmarkStart w:id="450" w:name="_Toc220908507"/>
      <w:bookmarkStart w:id="451" w:name="_Toc220908512"/>
      <w:bookmarkStart w:id="452" w:name="_Toc220908513"/>
      <w:bookmarkStart w:id="453" w:name="_Toc220908514"/>
      <w:bookmarkStart w:id="454" w:name="_Toc220908515"/>
      <w:bookmarkStart w:id="455" w:name="_Toc220908516"/>
      <w:bookmarkStart w:id="456" w:name="_Toc220908517"/>
      <w:bookmarkStart w:id="457" w:name="_Toc220908520"/>
      <w:bookmarkStart w:id="458" w:name="_Toc220908521"/>
      <w:bookmarkStart w:id="459" w:name="_Toc220908524"/>
      <w:bookmarkStart w:id="460" w:name="_Toc220908525"/>
      <w:bookmarkStart w:id="461" w:name="_Toc220908526"/>
      <w:bookmarkStart w:id="462" w:name="_Toc220908527"/>
      <w:bookmarkStart w:id="463" w:name="_Toc220908530"/>
      <w:bookmarkStart w:id="464" w:name="_Toc220908531"/>
      <w:bookmarkStart w:id="465" w:name="_Toc220908532"/>
      <w:bookmarkStart w:id="466" w:name="_Toc220908534"/>
      <w:bookmarkStart w:id="467" w:name="_Toc220908536"/>
      <w:bookmarkStart w:id="468" w:name="_Toc220908537"/>
      <w:bookmarkStart w:id="469" w:name="_Toc220908538"/>
      <w:bookmarkStart w:id="470" w:name="_Toc220908539"/>
      <w:bookmarkStart w:id="471" w:name="_Toc220908542"/>
      <w:bookmarkStart w:id="472" w:name="_Toc220908543"/>
      <w:bookmarkStart w:id="473" w:name="_Toc220908548"/>
      <w:bookmarkStart w:id="474" w:name="_Toc220908549"/>
      <w:bookmarkStart w:id="475" w:name="_Toc220908552"/>
      <w:bookmarkStart w:id="476" w:name="_Toc220908553"/>
      <w:bookmarkStart w:id="477" w:name="_Toc220908554"/>
      <w:bookmarkStart w:id="478" w:name="_Toc220908555"/>
      <w:bookmarkStart w:id="479" w:name="_Toc220908558"/>
      <w:bookmarkStart w:id="480" w:name="_Toc220908559"/>
      <w:bookmarkStart w:id="481" w:name="_Toc220908562"/>
      <w:bookmarkStart w:id="482" w:name="_Toc220908563"/>
      <w:bookmarkStart w:id="483" w:name="_Toc220908564"/>
      <w:bookmarkStart w:id="484" w:name="_Toc220908565"/>
      <w:bookmarkStart w:id="485" w:name="_Toc220908568"/>
      <w:bookmarkStart w:id="486" w:name="_Toc220908569"/>
      <w:bookmarkStart w:id="487" w:name="_Toc220908572"/>
      <w:bookmarkStart w:id="488" w:name="_Toc220908573"/>
      <w:bookmarkStart w:id="489" w:name="_Toc220908574"/>
      <w:bookmarkStart w:id="490" w:name="_Toc220908575"/>
      <w:bookmarkStart w:id="491" w:name="_Toc220908578"/>
      <w:bookmarkStart w:id="492" w:name="_Toc220908579"/>
      <w:bookmarkStart w:id="493" w:name="_Toc220908581"/>
      <w:bookmarkStart w:id="494" w:name="_Toc220908582"/>
      <w:bookmarkStart w:id="495" w:name="_Ref220817636"/>
      <w:bookmarkStart w:id="496" w:name="_Ref22090799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sidR="005A6265">
        <w:t xml:space="preserve"> </w:t>
      </w:r>
      <w:r w:rsidR="007038FD">
        <w:t>P</w:t>
      </w:r>
      <w:r w:rsidR="009B0F04">
        <w:t>rograms</w:t>
      </w:r>
      <w:r w:rsidR="007038FD">
        <w:t xml:space="preserve"> </w:t>
      </w:r>
      <w:r w:rsidR="005A6265">
        <w:t xml:space="preserve">To </w:t>
      </w:r>
      <w:r w:rsidR="007038FD">
        <w:t>Achieve the TMDL</w:t>
      </w:r>
      <w:bookmarkEnd w:id="353"/>
      <w:bookmarkEnd w:id="354"/>
      <w:bookmarkEnd w:id="355"/>
      <w:bookmarkEnd w:id="495"/>
      <w:bookmarkEnd w:id="496"/>
    </w:p>
    <w:p w:rsidR="00B2418E" w:rsidRDefault="00B2418E" w:rsidP="00B2418E">
      <w:pPr>
        <w:pStyle w:val="Bodytextreduced"/>
      </w:pPr>
    </w:p>
    <w:p w:rsidR="0011738B" w:rsidRPr="00775449" w:rsidRDefault="0011738B" w:rsidP="0011738B">
      <w:pPr>
        <w:rPr>
          <w:b/>
          <w:bCs/>
          <w:smallCaps/>
          <w:sz w:val="28"/>
          <w:szCs w:val="28"/>
        </w:rPr>
      </w:pPr>
      <w:r w:rsidRPr="00775449">
        <w:rPr>
          <w:b/>
          <w:bCs/>
          <w:smallCaps/>
          <w:sz w:val="28"/>
          <w:szCs w:val="28"/>
        </w:rPr>
        <w:t xml:space="preserve">Programs </w:t>
      </w:r>
      <w:r w:rsidR="005A6265">
        <w:rPr>
          <w:b/>
          <w:bCs/>
          <w:smallCaps/>
          <w:sz w:val="28"/>
          <w:szCs w:val="28"/>
        </w:rPr>
        <w:t>T</w:t>
      </w:r>
      <w:r w:rsidR="005A6265" w:rsidRPr="00775449">
        <w:rPr>
          <w:b/>
          <w:bCs/>
          <w:smallCaps/>
          <w:sz w:val="28"/>
          <w:szCs w:val="28"/>
        </w:rPr>
        <w:t xml:space="preserve">o </w:t>
      </w:r>
      <w:r w:rsidRPr="00775449">
        <w:rPr>
          <w:b/>
          <w:bCs/>
          <w:smallCaps/>
          <w:sz w:val="28"/>
          <w:szCs w:val="28"/>
        </w:rPr>
        <w:t>Address the Sanitary Sewer System as a Source of Fecal Coliform Contamination</w:t>
      </w:r>
    </w:p>
    <w:p w:rsidR="00B2418E" w:rsidRDefault="00B2418E" w:rsidP="00B2418E">
      <w:pPr>
        <w:pStyle w:val="Bodytextreduced"/>
      </w:pPr>
    </w:p>
    <w:p w:rsidR="0011738B" w:rsidRPr="00775449" w:rsidRDefault="004816C2" w:rsidP="0011738B">
      <w:pPr>
        <w:rPr>
          <w:b/>
          <w:smallCaps/>
          <w:sz w:val="28"/>
          <w:szCs w:val="28"/>
        </w:rPr>
      </w:pPr>
      <w:r>
        <w:rPr>
          <w:b/>
          <w:smallCaps/>
          <w:sz w:val="28"/>
          <w:szCs w:val="28"/>
        </w:rPr>
        <w:t>Specific County</w:t>
      </w:r>
      <w:r w:rsidR="005A6265">
        <w:rPr>
          <w:b/>
          <w:smallCaps/>
          <w:sz w:val="28"/>
          <w:szCs w:val="28"/>
        </w:rPr>
        <w:t>w</w:t>
      </w:r>
      <w:r>
        <w:rPr>
          <w:b/>
          <w:smallCaps/>
          <w:sz w:val="28"/>
          <w:szCs w:val="28"/>
        </w:rPr>
        <w:t>ide Improvement Programs by ECUA</w:t>
      </w:r>
    </w:p>
    <w:p w:rsidR="0011738B" w:rsidRPr="00775449" w:rsidRDefault="0011738B" w:rsidP="0011738B">
      <w:pPr>
        <w:rPr>
          <w:b/>
        </w:rPr>
      </w:pPr>
    </w:p>
    <w:p w:rsidR="0011738B" w:rsidRPr="00FE37DA" w:rsidRDefault="0011738B" w:rsidP="00FE37DA">
      <w:pPr>
        <w:pStyle w:val="BodyText"/>
        <w:spacing w:after="0"/>
        <w:rPr>
          <w:b/>
          <w:bCs/>
          <w:i/>
          <w:iCs/>
          <w:smallCaps/>
          <w:sz w:val="24"/>
          <w:szCs w:val="24"/>
        </w:rPr>
      </w:pPr>
      <w:r w:rsidRPr="00FE37DA">
        <w:rPr>
          <w:b/>
          <w:bCs/>
          <w:i/>
          <w:iCs/>
          <w:smallCaps/>
          <w:sz w:val="24"/>
          <w:szCs w:val="24"/>
        </w:rPr>
        <w:t>Fats, Oils, and Grease Reduction Program</w:t>
      </w:r>
    </w:p>
    <w:p w:rsidR="0011738B" w:rsidRDefault="0011738B" w:rsidP="0011738B">
      <w:r w:rsidRPr="00775449">
        <w:t>Fats, oils and grease (FOG) generated during food preparation build</w:t>
      </w:r>
      <w:r w:rsidR="005A6265">
        <w:t xml:space="preserve"> </w:t>
      </w:r>
      <w:r w:rsidRPr="00775449">
        <w:t>up in sanitary sewer lines.  Without proper maintenance, these lines clog, eventually leading</w:t>
      </w:r>
      <w:r w:rsidR="004816C2">
        <w:t xml:space="preserve"> to the occurrence of SSOs.  ECUA</w:t>
      </w:r>
      <w:r w:rsidRPr="00775449">
        <w:t xml:space="preserve"> has </w:t>
      </w:r>
      <w:r w:rsidR="004816C2">
        <w:t>instituted a Fats, Oils, and Grease</w:t>
      </w:r>
      <w:r w:rsidRPr="00775449">
        <w:t xml:space="preserve"> </w:t>
      </w:r>
      <w:r w:rsidR="004816C2">
        <w:t xml:space="preserve">Elimination </w:t>
      </w:r>
      <w:r w:rsidR="005A6265">
        <w:t>P</w:t>
      </w:r>
      <w:r w:rsidR="005A6265" w:rsidRPr="00775449">
        <w:t xml:space="preserve">rogram </w:t>
      </w:r>
      <w:r w:rsidRPr="00775449">
        <w:t xml:space="preserve">that regulates commercial grease dumped into </w:t>
      </w:r>
      <w:r w:rsidR="00285F6E">
        <w:t>the</w:t>
      </w:r>
      <w:r w:rsidRPr="00775449">
        <w:t xml:space="preserve"> sewer system. Grease is a major cause of SSOs for utilities</w:t>
      </w:r>
      <w:r w:rsidR="005A6265">
        <w:t>,</w:t>
      </w:r>
      <w:r w:rsidRPr="00775449">
        <w:t xml:space="preserve"> and </w:t>
      </w:r>
      <w:r w:rsidR="004816C2">
        <w:t>ECUA’s</w:t>
      </w:r>
      <w:r w:rsidRPr="00775449">
        <w:t xml:space="preserve"> </w:t>
      </w:r>
      <w:r w:rsidR="004816C2">
        <w:t>program is a</w:t>
      </w:r>
      <w:r w:rsidRPr="00775449">
        <w:t xml:space="preserve"> preventive program. </w:t>
      </w:r>
      <w:r w:rsidR="005A6265">
        <w:t xml:space="preserve"> T</w:t>
      </w:r>
      <w:r w:rsidRPr="00775449">
        <w:t>o help reduce these events, JEA requires that all food service establishments</w:t>
      </w:r>
      <w:r w:rsidR="00F542C8">
        <w:t xml:space="preserve"> </w:t>
      </w:r>
      <w:r w:rsidRPr="00775449">
        <w:t>(“FOG generators”) connected to JEA sewe</w:t>
      </w:r>
      <w:r w:rsidR="00F542C8">
        <w:t>r participate in the FOG Program.</w:t>
      </w:r>
    </w:p>
    <w:p w:rsidR="0011738B" w:rsidRPr="00775449" w:rsidRDefault="0011738B" w:rsidP="0011738B"/>
    <w:p w:rsidR="0011738B" w:rsidRPr="00775449" w:rsidRDefault="0011738B" w:rsidP="0011738B"/>
    <w:p w:rsidR="0011738B" w:rsidRPr="00775449" w:rsidRDefault="0011738B" w:rsidP="00402B96">
      <w:pPr>
        <w:pStyle w:val="Listnumbered"/>
        <w:numPr>
          <w:ilvl w:val="0"/>
          <w:numId w:val="20"/>
        </w:numPr>
      </w:pPr>
      <w:r w:rsidRPr="00775449">
        <w:t>Satisfactorily pump out grease traps/interceptors</w:t>
      </w:r>
      <w:r w:rsidR="005A6265">
        <w:t>;</w:t>
      </w:r>
    </w:p>
    <w:p w:rsidR="0011738B" w:rsidRPr="00775449" w:rsidRDefault="0011738B" w:rsidP="005A6265">
      <w:pPr>
        <w:pStyle w:val="Listnumbered"/>
      </w:pPr>
      <w:r w:rsidRPr="00775449">
        <w:t>Attend waste hauler education meeting</w:t>
      </w:r>
      <w:r w:rsidR="005A6265">
        <w:t>;</w:t>
      </w:r>
    </w:p>
    <w:p w:rsidR="0011738B" w:rsidRPr="00775449" w:rsidRDefault="0011738B" w:rsidP="005A6265">
      <w:pPr>
        <w:pStyle w:val="Listnumbered"/>
      </w:pPr>
      <w:r w:rsidRPr="00775449">
        <w:t xml:space="preserve">Accept limited regulatory responsibility for the </w:t>
      </w:r>
      <w:r w:rsidR="005A6265">
        <w:t>g</w:t>
      </w:r>
      <w:r w:rsidR="005A6265" w:rsidRPr="00775449">
        <w:t>enerator</w:t>
      </w:r>
      <w:r w:rsidRPr="00775449">
        <w:t>.</w:t>
      </w:r>
    </w:p>
    <w:p w:rsidR="0011738B" w:rsidRPr="00775449" w:rsidRDefault="0011738B" w:rsidP="005A6265">
      <w:pPr>
        <w:pStyle w:val="Listnumbered"/>
      </w:pPr>
      <w:r w:rsidRPr="00775449">
        <w:t xml:space="preserve">Submit manifest document for </w:t>
      </w:r>
      <w:r w:rsidR="005A6265">
        <w:t xml:space="preserve">the </w:t>
      </w:r>
      <w:r w:rsidRPr="00775449">
        <w:t>disposal of all trap contents generated in JEA’s service area on a quarterly basis.</w:t>
      </w:r>
    </w:p>
    <w:p w:rsidR="0011738B" w:rsidRPr="00775449" w:rsidRDefault="0011738B" w:rsidP="0011738B"/>
    <w:p w:rsidR="0011738B" w:rsidRPr="00775449" w:rsidRDefault="0011738B" w:rsidP="0011738B">
      <w:r w:rsidRPr="00775449">
        <w:t>Documentation, measurement</w:t>
      </w:r>
      <w:r w:rsidR="00CC3CFA">
        <w:t>,</w:t>
      </w:r>
      <w:r w:rsidRPr="00775449">
        <w:t xml:space="preserve"> and reporting in this standardized fashion will lead to more informed decisions based on hard data</w:t>
      </w:r>
      <w:r w:rsidR="00A610CE">
        <w:t xml:space="preserve">, </w:t>
      </w:r>
      <w:r w:rsidR="00F542C8">
        <w:t xml:space="preserve">allowing ECUA </w:t>
      </w:r>
      <w:r w:rsidRPr="00775449">
        <w:t>to identify and address system priorities, detect trends</w:t>
      </w:r>
      <w:r w:rsidR="00DB36E2">
        <w:t>,</w:t>
      </w:r>
      <w:r w:rsidRPr="00775449">
        <w:t xml:space="preserve"> and proactively address problems both internally and cooperatively with local partners.</w:t>
      </w:r>
    </w:p>
    <w:p w:rsidR="0011738B" w:rsidRDefault="0011738B" w:rsidP="0011738B"/>
    <w:p w:rsidR="00DB36E2" w:rsidRDefault="00DB36E2" w:rsidP="00267A02">
      <w:pPr>
        <w:rPr>
          <w:rFonts w:cs="Arial"/>
        </w:rPr>
      </w:pPr>
      <w:r w:rsidRPr="00252BE5">
        <w:rPr>
          <w:rFonts w:ascii="Arial Bold" w:hAnsi="Arial Bold" w:cs="Arial"/>
          <w:b/>
          <w:bCs/>
          <w:smallCaps/>
          <w:sz w:val="28"/>
          <w:szCs w:val="28"/>
        </w:rPr>
        <w:t xml:space="preserve">Programs to Address </w:t>
      </w:r>
      <w:r>
        <w:rPr>
          <w:rFonts w:ascii="Arial Bold" w:hAnsi="Arial Bold" w:cs="Arial"/>
          <w:b/>
          <w:bCs/>
          <w:smallCaps/>
          <w:sz w:val="28"/>
          <w:szCs w:val="28"/>
        </w:rPr>
        <w:t>Stormwater</w:t>
      </w:r>
      <w:r w:rsidRPr="00252BE5">
        <w:rPr>
          <w:rFonts w:ascii="Arial Bold" w:hAnsi="Arial Bold" w:cs="Arial"/>
          <w:b/>
          <w:bCs/>
          <w:smallCaps/>
          <w:sz w:val="28"/>
          <w:szCs w:val="28"/>
        </w:rPr>
        <w:t xml:space="preserve"> as Source</w:t>
      </w:r>
      <w:r>
        <w:rPr>
          <w:rFonts w:ascii="Arial Bold" w:hAnsi="Arial Bold" w:cs="Arial"/>
          <w:b/>
          <w:bCs/>
          <w:smallCaps/>
          <w:sz w:val="28"/>
          <w:szCs w:val="28"/>
        </w:rPr>
        <w:t>s</w:t>
      </w:r>
      <w:r w:rsidRPr="00252BE5">
        <w:rPr>
          <w:rFonts w:ascii="Arial Bold" w:hAnsi="Arial Bold" w:cs="Arial"/>
          <w:b/>
          <w:bCs/>
          <w:smallCaps/>
          <w:sz w:val="28"/>
          <w:szCs w:val="28"/>
        </w:rPr>
        <w:t xml:space="preserve"> of Fecal Coliform Contamination</w:t>
      </w:r>
    </w:p>
    <w:p w:rsidR="00DB36E2" w:rsidRPr="00D636FB" w:rsidRDefault="00DB36E2" w:rsidP="00267A02">
      <w:pPr>
        <w:rPr>
          <w:rFonts w:cs="Arial"/>
          <w:szCs w:val="22"/>
        </w:rPr>
      </w:pPr>
    </w:p>
    <w:p w:rsidR="00DB36E2" w:rsidRPr="00DB36E2" w:rsidRDefault="00DB36E2" w:rsidP="00DB36E2">
      <w:pPr>
        <w:jc w:val="left"/>
        <w:rPr>
          <w:rFonts w:ascii="Arial Bold" w:hAnsi="Arial Bold"/>
          <w:b/>
          <w:bCs/>
          <w:i/>
          <w:iCs/>
          <w:smallCaps/>
          <w:sz w:val="24"/>
          <w:szCs w:val="28"/>
        </w:rPr>
      </w:pPr>
      <w:r w:rsidRPr="00DB36E2">
        <w:rPr>
          <w:rFonts w:ascii="Arial Bold" w:hAnsi="Arial Bold"/>
          <w:b/>
          <w:bCs/>
          <w:i/>
          <w:iCs/>
          <w:smallCaps/>
          <w:sz w:val="24"/>
          <w:szCs w:val="28"/>
        </w:rPr>
        <w:t>MS4 Capital and Drainage System Repair (DSR) Projects</w:t>
      </w:r>
    </w:p>
    <w:p w:rsidR="00F542C8" w:rsidRDefault="00F542C8" w:rsidP="00DB36E2">
      <w:pPr>
        <w:jc w:val="left"/>
        <w:rPr>
          <w:rFonts w:ascii="Arial Bold" w:hAnsi="Arial Bold"/>
          <w:b/>
          <w:bCs/>
          <w:i/>
          <w:iCs/>
          <w:smallCaps/>
          <w:sz w:val="24"/>
          <w:szCs w:val="28"/>
        </w:rPr>
      </w:pPr>
    </w:p>
    <w:p w:rsidR="00DB36E2" w:rsidRPr="00DB36E2" w:rsidRDefault="00DB36E2" w:rsidP="00DB36E2">
      <w:pPr>
        <w:jc w:val="left"/>
        <w:rPr>
          <w:rFonts w:ascii="Arial Bold" w:hAnsi="Arial Bold"/>
          <w:b/>
          <w:bCs/>
          <w:i/>
          <w:iCs/>
          <w:smallCaps/>
          <w:sz w:val="24"/>
          <w:szCs w:val="28"/>
        </w:rPr>
      </w:pPr>
      <w:r w:rsidRPr="00DB36E2">
        <w:rPr>
          <w:rFonts w:ascii="Arial Bold" w:hAnsi="Arial Bold"/>
          <w:b/>
          <w:bCs/>
          <w:i/>
          <w:iCs/>
          <w:smallCaps/>
          <w:sz w:val="24"/>
          <w:szCs w:val="28"/>
        </w:rPr>
        <w:t>MS4 Maintenance Activities</w:t>
      </w:r>
    </w:p>
    <w:p w:rsidR="00DB36E2" w:rsidRDefault="00DB36E2" w:rsidP="00DB36E2">
      <w:pPr>
        <w:rPr>
          <w:b/>
        </w:rPr>
      </w:pPr>
    </w:p>
    <w:p w:rsidR="00DB36E2" w:rsidRPr="00DB36E2" w:rsidRDefault="00DB36E2" w:rsidP="00DB36E2">
      <w:pPr>
        <w:jc w:val="left"/>
        <w:rPr>
          <w:rFonts w:ascii="Arial Bold" w:hAnsi="Arial Bold"/>
          <w:b/>
          <w:bCs/>
          <w:i/>
          <w:iCs/>
          <w:smallCaps/>
          <w:sz w:val="24"/>
          <w:szCs w:val="28"/>
        </w:rPr>
      </w:pPr>
      <w:r w:rsidRPr="00DB36E2">
        <w:rPr>
          <w:rFonts w:ascii="Arial Bold" w:hAnsi="Arial Bold"/>
          <w:b/>
          <w:bCs/>
          <w:i/>
          <w:iCs/>
          <w:smallCaps/>
          <w:sz w:val="24"/>
          <w:szCs w:val="28"/>
        </w:rPr>
        <w:t>Inspection, Sampling</w:t>
      </w:r>
      <w:r>
        <w:rPr>
          <w:rFonts w:ascii="Arial Bold" w:hAnsi="Arial Bold"/>
          <w:b/>
          <w:bCs/>
          <w:i/>
          <w:iCs/>
          <w:smallCaps/>
          <w:sz w:val="24"/>
          <w:szCs w:val="28"/>
        </w:rPr>
        <w:t>,</w:t>
      </w:r>
      <w:r w:rsidRPr="00DB36E2">
        <w:rPr>
          <w:rFonts w:ascii="Arial Bold" w:hAnsi="Arial Bold"/>
          <w:b/>
          <w:bCs/>
          <w:i/>
          <w:iCs/>
          <w:smallCaps/>
          <w:sz w:val="24"/>
          <w:szCs w:val="28"/>
        </w:rPr>
        <w:t xml:space="preserve"> and Enforcement Activities</w:t>
      </w:r>
    </w:p>
    <w:p w:rsidR="00DB36E2" w:rsidRPr="00116A28" w:rsidRDefault="00DB36E2" w:rsidP="00116A28">
      <w:pPr>
        <w:jc w:val="left"/>
        <w:rPr>
          <w:rFonts w:ascii="Arial Bold" w:hAnsi="Arial Bold"/>
          <w:b/>
          <w:bCs/>
          <w:i/>
          <w:iCs/>
          <w:smallCaps/>
          <w:sz w:val="24"/>
        </w:rPr>
      </w:pPr>
      <w:r w:rsidRPr="00116A28">
        <w:rPr>
          <w:rFonts w:ascii="Arial Bold" w:hAnsi="Arial Bold"/>
          <w:b/>
          <w:bCs/>
          <w:i/>
          <w:iCs/>
          <w:smallCaps/>
          <w:sz w:val="24"/>
        </w:rPr>
        <w:t>Stormwater Management Plan</w:t>
      </w:r>
    </w:p>
    <w:p w:rsidR="00DB36E2" w:rsidRDefault="00DB36E2" w:rsidP="00DB36E2">
      <w:pPr>
        <w:pStyle w:val="StyleJustified"/>
      </w:pPr>
    </w:p>
    <w:p w:rsidR="00DB36E2" w:rsidRPr="00116A28" w:rsidRDefault="00DB36E2" w:rsidP="00116A28">
      <w:pPr>
        <w:jc w:val="left"/>
        <w:rPr>
          <w:rFonts w:ascii="Arial Bold" w:hAnsi="Arial Bold"/>
          <w:b/>
          <w:bCs/>
          <w:i/>
          <w:iCs/>
          <w:smallCaps/>
          <w:sz w:val="24"/>
        </w:rPr>
      </w:pPr>
      <w:r w:rsidRPr="00116A28">
        <w:rPr>
          <w:rFonts w:ascii="Arial Bold" w:hAnsi="Arial Bold"/>
          <w:b/>
          <w:bCs/>
          <w:i/>
          <w:iCs/>
          <w:smallCaps/>
          <w:sz w:val="24"/>
        </w:rPr>
        <w:t>MS4 NPDES Program</w:t>
      </w:r>
    </w:p>
    <w:p w:rsidR="00DB36E2" w:rsidRDefault="00DB36E2" w:rsidP="00EC1DE3">
      <w:pPr>
        <w:autoSpaceDE w:val="0"/>
        <w:autoSpaceDN w:val="0"/>
        <w:adjustRightInd w:val="0"/>
      </w:pPr>
    </w:p>
    <w:p w:rsidR="00DB36E2" w:rsidRPr="00116A28" w:rsidRDefault="00DB36E2" w:rsidP="00116A28">
      <w:pPr>
        <w:jc w:val="left"/>
        <w:rPr>
          <w:rFonts w:ascii="Arial Bold" w:hAnsi="Arial Bold"/>
          <w:b/>
          <w:bCs/>
          <w:i/>
          <w:iCs/>
          <w:smallCaps/>
          <w:sz w:val="24"/>
        </w:rPr>
      </w:pPr>
      <w:r w:rsidRPr="00116A28">
        <w:rPr>
          <w:rFonts w:ascii="Arial Bold" w:hAnsi="Arial Bold"/>
          <w:b/>
          <w:bCs/>
          <w:i/>
          <w:iCs/>
          <w:smallCaps/>
          <w:sz w:val="24"/>
        </w:rPr>
        <w:t>Outreach and Education</w:t>
      </w:r>
    </w:p>
    <w:p w:rsidR="00DB36E2" w:rsidRPr="00C40A52" w:rsidRDefault="00DB36E2" w:rsidP="00DB36E2">
      <w:pPr>
        <w:pStyle w:val="StyleJustified"/>
      </w:pPr>
    </w:p>
    <w:p w:rsidR="00DB36E2" w:rsidRPr="002A0B1B" w:rsidRDefault="00DB36E2" w:rsidP="009A0ABD">
      <w:pPr>
        <w:pStyle w:val="ListBullet"/>
        <w:rPr>
          <w:sz w:val="22"/>
          <w:szCs w:val="22"/>
        </w:rPr>
      </w:pPr>
      <w:r w:rsidRPr="002A0B1B">
        <w:rPr>
          <w:sz w:val="22"/>
          <w:szCs w:val="22"/>
        </w:rPr>
        <w:t xml:space="preserve">Public service announcements on septic tank maintenance and pet waste management; </w:t>
      </w:r>
    </w:p>
    <w:p w:rsidR="00DB36E2" w:rsidRPr="002A0B1B" w:rsidRDefault="00DB36E2" w:rsidP="009A0ABD">
      <w:pPr>
        <w:pStyle w:val="ListBullet"/>
        <w:rPr>
          <w:sz w:val="22"/>
          <w:szCs w:val="22"/>
        </w:rPr>
      </w:pPr>
      <w:r w:rsidRPr="002A0B1B">
        <w:rPr>
          <w:sz w:val="22"/>
          <w:szCs w:val="22"/>
        </w:rPr>
        <w:t xml:space="preserve">Educational materials and newsletters to </w:t>
      </w:r>
      <w:r w:rsidR="00DE7E66" w:rsidRPr="002A0B1B">
        <w:rPr>
          <w:sz w:val="22"/>
          <w:szCs w:val="22"/>
        </w:rPr>
        <w:t xml:space="preserve">provide a </w:t>
      </w:r>
      <w:r w:rsidRPr="002A0B1B">
        <w:rPr>
          <w:sz w:val="22"/>
          <w:szCs w:val="22"/>
        </w:rPr>
        <w:t>better understanding of ordinances; and</w:t>
      </w:r>
    </w:p>
    <w:p w:rsidR="00DB36E2" w:rsidRPr="002A0B1B" w:rsidRDefault="00DB36E2" w:rsidP="009A0ABD">
      <w:pPr>
        <w:pStyle w:val="ListBullet"/>
        <w:rPr>
          <w:sz w:val="22"/>
          <w:szCs w:val="22"/>
        </w:rPr>
      </w:pPr>
      <w:r w:rsidRPr="002A0B1B">
        <w:rPr>
          <w:sz w:val="22"/>
          <w:szCs w:val="22"/>
        </w:rPr>
        <w:lastRenderedPageBreak/>
        <w:t xml:space="preserve">Presentations to groups such as homeowner’s associations and </w:t>
      </w:r>
      <w:r w:rsidR="009C4C60" w:rsidRPr="002A0B1B">
        <w:rPr>
          <w:sz w:val="22"/>
          <w:szCs w:val="22"/>
        </w:rPr>
        <w:t xml:space="preserve">Citizen Policy Advisory Committees </w:t>
      </w:r>
      <w:r w:rsidR="00B2418E" w:rsidRPr="002A0B1B">
        <w:rPr>
          <w:sz w:val="22"/>
          <w:szCs w:val="22"/>
        </w:rPr>
        <w:t>(</w:t>
      </w:r>
      <w:r w:rsidRPr="002A0B1B">
        <w:rPr>
          <w:sz w:val="22"/>
          <w:szCs w:val="22"/>
        </w:rPr>
        <w:t>CPACs</w:t>
      </w:r>
      <w:r w:rsidR="00B2418E" w:rsidRPr="002A0B1B">
        <w:rPr>
          <w:sz w:val="22"/>
          <w:szCs w:val="22"/>
        </w:rPr>
        <w:t>)</w:t>
      </w:r>
      <w:r w:rsidRPr="002A0B1B">
        <w:rPr>
          <w:sz w:val="22"/>
          <w:szCs w:val="22"/>
        </w:rPr>
        <w:t xml:space="preserve"> on the impact of fecal coliform generated by pet waste entering and affecting our waterways. </w:t>
      </w:r>
    </w:p>
    <w:p w:rsidR="00DB36E2" w:rsidRDefault="00DB36E2" w:rsidP="00DB36E2">
      <w:pPr>
        <w:rPr>
          <w:i/>
          <w:u w:val="single"/>
        </w:rPr>
      </w:pPr>
    </w:p>
    <w:p w:rsidR="00DB36E2" w:rsidRPr="00116A28" w:rsidRDefault="00DB36E2" w:rsidP="00116A28">
      <w:pPr>
        <w:jc w:val="left"/>
        <w:rPr>
          <w:rFonts w:ascii="Arial Bold" w:hAnsi="Arial Bold"/>
          <w:b/>
          <w:bCs/>
          <w:i/>
          <w:iCs/>
          <w:smallCaps/>
          <w:sz w:val="24"/>
        </w:rPr>
      </w:pPr>
      <w:r w:rsidRPr="00116A28">
        <w:rPr>
          <w:rFonts w:ascii="Arial Bold" w:hAnsi="Arial Bold"/>
          <w:b/>
          <w:bCs/>
          <w:i/>
          <w:iCs/>
          <w:smallCaps/>
          <w:sz w:val="24"/>
        </w:rPr>
        <w:t>Pet Waste Management</w:t>
      </w:r>
    </w:p>
    <w:p w:rsidR="00DB36E2" w:rsidRDefault="00DB36E2" w:rsidP="00DB36E2">
      <w:pPr>
        <w:jc w:val="center"/>
        <w:rPr>
          <w:b/>
          <w:sz w:val="28"/>
          <w:szCs w:val="28"/>
          <w:u w:val="single"/>
        </w:rPr>
      </w:pPr>
    </w:p>
    <w:p w:rsidR="00DB36E2" w:rsidRPr="00DB36E2" w:rsidRDefault="00DB36E2" w:rsidP="00DB36E2">
      <w:pPr>
        <w:jc w:val="left"/>
        <w:rPr>
          <w:rFonts w:ascii="Arial Bold" w:hAnsi="Arial Bold"/>
          <w:b/>
          <w:bCs/>
          <w:i/>
          <w:iCs/>
          <w:smallCaps/>
          <w:sz w:val="24"/>
          <w:szCs w:val="28"/>
        </w:rPr>
      </w:pPr>
      <w:r w:rsidRPr="00DB36E2">
        <w:rPr>
          <w:rFonts w:ascii="Arial Bold" w:hAnsi="Arial Bold"/>
          <w:b/>
          <w:bCs/>
          <w:i/>
          <w:iCs/>
          <w:smallCaps/>
          <w:sz w:val="24"/>
          <w:szCs w:val="28"/>
        </w:rPr>
        <w:t xml:space="preserve">Special Projects </w:t>
      </w:r>
      <w:r w:rsidR="00F0461F">
        <w:rPr>
          <w:rFonts w:ascii="Arial Bold" w:hAnsi="Arial Bold"/>
          <w:b/>
          <w:bCs/>
          <w:i/>
          <w:iCs/>
          <w:smallCaps/>
          <w:sz w:val="24"/>
          <w:szCs w:val="28"/>
        </w:rPr>
        <w:t>and</w:t>
      </w:r>
      <w:r w:rsidRPr="00DB36E2">
        <w:rPr>
          <w:rFonts w:ascii="Arial Bold" w:hAnsi="Arial Bold"/>
          <w:b/>
          <w:bCs/>
          <w:i/>
          <w:iCs/>
          <w:smallCaps/>
          <w:sz w:val="24"/>
          <w:szCs w:val="28"/>
        </w:rPr>
        <w:t xml:space="preserve"> Investigations</w:t>
      </w:r>
    </w:p>
    <w:p w:rsidR="001452F7" w:rsidRDefault="001452F7" w:rsidP="00DB36E2">
      <w:pPr>
        <w:pStyle w:val="StyleJustified"/>
        <w:rPr>
          <w:u w:val="single"/>
        </w:rPr>
      </w:pPr>
    </w:p>
    <w:p w:rsidR="001452F7" w:rsidRPr="00FE37DA" w:rsidRDefault="00070598" w:rsidP="00765106">
      <w:pPr>
        <w:jc w:val="left"/>
        <w:rPr>
          <w:rFonts w:ascii="Arial Bold" w:hAnsi="Arial Bold"/>
          <w:b/>
          <w:bCs/>
          <w:i/>
          <w:iCs/>
          <w:smallCaps/>
          <w:sz w:val="24"/>
        </w:rPr>
      </w:pPr>
      <w:r>
        <w:rPr>
          <w:rFonts w:ascii="Arial Bold" w:hAnsi="Arial Bold"/>
          <w:b/>
          <w:bCs/>
          <w:i/>
          <w:iCs/>
          <w:smallCaps/>
          <w:sz w:val="24"/>
        </w:rPr>
        <w:t>p</w:t>
      </w:r>
      <w:r w:rsidR="001452F7" w:rsidRPr="00FE37DA">
        <w:rPr>
          <w:rFonts w:ascii="Arial Bold" w:hAnsi="Arial Bold"/>
          <w:b/>
          <w:bCs/>
          <w:i/>
          <w:iCs/>
          <w:smallCaps/>
          <w:sz w:val="24"/>
        </w:rPr>
        <w:t>otential Illicit Connection Program</w:t>
      </w:r>
    </w:p>
    <w:p w:rsidR="00BB3BE3" w:rsidRDefault="00BB3BE3" w:rsidP="001452F7">
      <w:pPr>
        <w:pStyle w:val="StyleJustified"/>
      </w:pPr>
    </w:p>
    <w:p w:rsidR="00BB3BE3" w:rsidRPr="00BB3BE3" w:rsidRDefault="00BB3BE3" w:rsidP="001452F7">
      <w:pPr>
        <w:pStyle w:val="StyleJustified"/>
        <w:rPr>
          <w:rFonts w:ascii="Arial Bold" w:hAnsi="Arial Bold"/>
          <w:b/>
          <w:bCs/>
          <w:i/>
          <w:iCs/>
          <w:smallCaps/>
          <w:sz w:val="24"/>
        </w:rPr>
      </w:pPr>
      <w:r w:rsidRPr="00BB3BE3">
        <w:rPr>
          <w:rFonts w:ascii="Arial Bold" w:hAnsi="Arial Bold"/>
          <w:b/>
          <w:bCs/>
          <w:i/>
          <w:iCs/>
          <w:smallCaps/>
          <w:sz w:val="24"/>
        </w:rPr>
        <w:t>FDOT Drainage Connection Program</w:t>
      </w:r>
    </w:p>
    <w:p w:rsidR="00BB3BE3" w:rsidRPr="00BB3BE3" w:rsidRDefault="00BB3BE3" w:rsidP="00BB3BE3">
      <w:r w:rsidRPr="00BB3BE3">
        <w:rPr>
          <w:b/>
          <w:bCs/>
        </w:rPr>
        <w:t>14-86.001 Purpose.</w:t>
      </w:r>
      <w:r w:rsidRPr="00BB3BE3">
        <w:t xml:space="preserve"> The purpose of this rule chapter is to regulate and prescribe conditions for the transfer of stormwater to the Department of Transportation’s right of way as a result of manmade changes to adjacent property(ies), through a permitting process designed to ensure the safety and integrity of the Department of Transportation’s facilities and to prevent an unreasonable burden on lower properties.  This rule chapter does not regulate dewatering activities. </w:t>
      </w:r>
    </w:p>
    <w:p w:rsidR="00BB3BE3" w:rsidRPr="00BB3BE3" w:rsidRDefault="00BB3BE3" w:rsidP="00BB3BE3">
      <w:r w:rsidRPr="00BB3BE3">
        <w:t>Specific Authority 334.044(2), (15) FS.  Law Implemented 334.044(15) FS.  History - New 11-12-86, Amended 1-20-09.</w:t>
      </w:r>
    </w:p>
    <w:p w:rsidR="00BB3BE3" w:rsidRPr="00BB3BE3" w:rsidRDefault="00BB3BE3" w:rsidP="00BB3BE3"/>
    <w:p w:rsidR="00BB3BE3" w:rsidRPr="00BB3BE3" w:rsidRDefault="00BB3BE3" w:rsidP="00BB3BE3">
      <w:r w:rsidRPr="00BB3BE3">
        <w:rPr>
          <w:b/>
          <w:bCs/>
        </w:rPr>
        <w:t>14-86.002 Definitions.</w:t>
      </w:r>
      <w:r w:rsidRPr="00BB3BE3">
        <w:t xml:space="preserve"> As used in this rule chapter the following terms shall have the following meanings:</w:t>
      </w:r>
      <w:r w:rsidRPr="00BB3BE3">
        <w:br/>
        <w:t xml:space="preserve">(1) “Adjacent Property” means any real property or easement with a shared boundary to the Department’s right of way. </w:t>
      </w:r>
    </w:p>
    <w:p w:rsidR="00BB3BE3" w:rsidRPr="00BB3BE3" w:rsidRDefault="00BB3BE3" w:rsidP="00BB3BE3">
      <w:r w:rsidRPr="00BB3BE3">
        <w:t>(2) “Applicant” means the owner of adjacent property or the owner’s authorized representative.</w:t>
      </w:r>
      <w:r w:rsidRPr="00BB3BE3">
        <w:br/>
        <w:t>(3) “Applicable Water Quality Standards” means rules and regulations of state or federal governmental entity(ies) pertaining to stormwater discharges from the Department’s facilities to which the drainage connection is made.</w:t>
      </w:r>
    </w:p>
    <w:p w:rsidR="00BB3BE3" w:rsidRPr="00BB3BE3" w:rsidRDefault="00BB3BE3" w:rsidP="00BB3BE3">
      <w:r w:rsidRPr="00BB3BE3">
        <w:t xml:space="preserve">(4) “Approved Stormwater Management Plan” or “Master Drainage Plan” means a plan adopted or approved by a city, county, water management district, or other agency with specific drainage or stormwater management authority provided that: </w:t>
      </w:r>
    </w:p>
    <w:p w:rsidR="00BB3BE3" w:rsidRPr="00BB3BE3" w:rsidRDefault="00BB3BE3" w:rsidP="00BB3BE3">
      <w:r w:rsidRPr="00BB3BE3">
        <w:t>(a) Such plan is actively being implemented;</w:t>
      </w:r>
    </w:p>
    <w:p w:rsidR="00BB3BE3" w:rsidRPr="00BB3BE3" w:rsidRDefault="00BB3BE3" w:rsidP="00BB3BE3">
      <w:r w:rsidRPr="00BB3BE3">
        <w:t>(b) Any required construction is substantially complete;</w:t>
      </w:r>
    </w:p>
    <w:p w:rsidR="00BB3BE3" w:rsidRPr="00BB3BE3" w:rsidRDefault="00BB3BE3" w:rsidP="00BB3BE3">
      <w:r w:rsidRPr="00BB3BE3">
        <w:t>(c) Downstream mitigation measures have been provided for in the plan; and</w:t>
      </w:r>
    </w:p>
    <w:p w:rsidR="00BB3BE3" w:rsidRPr="00BB3BE3" w:rsidRDefault="00BB3BE3" w:rsidP="00BB3BE3">
      <w:r w:rsidRPr="00BB3BE3">
        <w:t>(d) The use of any Department facilities either existing or planned, which are part of such plan, have been approved by the Department.</w:t>
      </w:r>
    </w:p>
    <w:p w:rsidR="00BB3BE3" w:rsidRPr="00BB3BE3" w:rsidRDefault="00BB3BE3" w:rsidP="00BB3BE3">
      <w:r w:rsidRPr="00BB3BE3">
        <w:t>(5) “</w:t>
      </w:r>
      <w:smartTag w:uri="urn:schemas-microsoft-com:office:smarttags" w:element="place">
        <w:smartTag w:uri="urn:schemas-microsoft-com:office:smarttags" w:element="PlaceName">
          <w:r w:rsidRPr="00BB3BE3">
            <w:t>Closed</w:t>
          </w:r>
        </w:smartTag>
        <w:r w:rsidRPr="00BB3BE3">
          <w:t xml:space="preserve"> </w:t>
        </w:r>
        <w:smartTag w:uri="urn:schemas-microsoft-com:office:smarttags" w:element="PlaceType">
          <w:r w:rsidRPr="00BB3BE3">
            <w:t>Basin</w:t>
          </w:r>
        </w:smartTag>
      </w:smartTag>
      <w:r w:rsidRPr="00BB3BE3">
        <w:t>” means a basin without any positive outlet, for the design storms applicable to this rule.</w:t>
      </w:r>
    </w:p>
    <w:p w:rsidR="00BB3BE3" w:rsidRPr="00BB3BE3" w:rsidRDefault="00BB3BE3" w:rsidP="00BB3BE3">
      <w:r w:rsidRPr="00BB3BE3">
        <w:t>(6) “Critical Duration” means the length of time of a specific storm frequency which creates the largest volume or highest rate of net stormwater runoff (post-improvement runoff less pre-improvement runoff) for typical durations up through and including the 10-day duration for closed basins and up through the 3-day duration for basins with positive outlets.  The critical duration for a given storm frequency is determined by calculating the peak rate and volume of stormwater runoff for various storm durations and then comparing the pre-improvement and post-improvement conditions for each of the storm durations.  The duration resulting in the highest peak rate or largest net total stormwater volume is the “critical duration” storm (volume is not applicable for basins with positive outlets).</w:t>
      </w:r>
    </w:p>
    <w:p w:rsidR="00BB3BE3" w:rsidRDefault="00BB3BE3" w:rsidP="00BB3BE3">
      <w:r w:rsidRPr="00BB3BE3">
        <w:t>(7) “Department” means the Florida Department of Transportation.</w:t>
      </w:r>
    </w:p>
    <w:p w:rsidR="00BB3BE3" w:rsidRPr="00BB3BE3" w:rsidRDefault="00BB3BE3" w:rsidP="00BB3BE3">
      <w:r w:rsidRPr="00BB3BE3">
        <w:t>(8) “Discharge” means the event or result of stormwater draining or otherwise transferring from one property to another or into surface waters.</w:t>
      </w:r>
    </w:p>
    <w:p w:rsidR="00BB3BE3" w:rsidRPr="00BB3BE3" w:rsidRDefault="00BB3BE3" w:rsidP="00BB3BE3">
      <w:r w:rsidRPr="00BB3BE3">
        <w:lastRenderedPageBreak/>
        <w:t>(9) “Drainage Connection” means any structure, pipe, culvert, device, paved or unpaved area, swale, ditch, canal, or other appurtenance or feature, whether naturally occurring or created, which is used or functions as a link to convey stormwater.</w:t>
      </w:r>
    </w:p>
    <w:p w:rsidR="00BB3BE3" w:rsidRPr="00BB3BE3" w:rsidRDefault="00BB3BE3" w:rsidP="00BB3BE3">
      <w:r w:rsidRPr="00BB3BE3">
        <w:t>(10) “Facility” or “Facilities” means anything built, installed, or maintained by the Department within the Department’s right of way.</w:t>
      </w:r>
    </w:p>
    <w:p w:rsidR="00BB3BE3" w:rsidRPr="00BB3BE3" w:rsidRDefault="00BB3BE3" w:rsidP="00BB3BE3">
      <w:r w:rsidRPr="00BB3BE3">
        <w:t>(11) “Impervious Area” means surfaces which do not allow, or minimally allow, the penetration of water.  Examples of impervious areas are building roofs, all concrete and asphalt pavements, compacted traffic-bearing areas such as limerock roadways, lakes, wet ponds, pond liners, and other standing water areas, including some retention/detention areas.</w:t>
      </w:r>
    </w:p>
    <w:p w:rsidR="00BB3BE3" w:rsidRPr="00BB3BE3" w:rsidRDefault="00BB3BE3" w:rsidP="00BB3BE3">
      <w:r w:rsidRPr="00BB3BE3">
        <w:t>(12) “Improvement” means any man-made change(s) to adjacent property.</w:t>
      </w:r>
    </w:p>
    <w:p w:rsidR="00BB3BE3" w:rsidRPr="00BB3BE3" w:rsidRDefault="00BB3BE3" w:rsidP="00BB3BE3">
      <w:r w:rsidRPr="00BB3BE3">
        <w:t xml:space="preserve">(13) “Licensed Professional” means an individual licensed by a </w:t>
      </w:r>
      <w:smartTag w:uri="urn:schemas-microsoft-com:office:smarttags" w:element="place">
        <w:smartTag w:uri="urn:schemas-microsoft-com:office:smarttags" w:element="State">
          <w:r w:rsidRPr="00BB3BE3">
            <w:t>Florida</w:t>
          </w:r>
        </w:smartTag>
      </w:smartTag>
      <w:r w:rsidRPr="00BB3BE3">
        <w:t xml:space="preserve"> professional licensing board, authorized by law to design and certify the stormwater management system under review. </w:t>
      </w:r>
    </w:p>
    <w:p w:rsidR="00BB3BE3" w:rsidRPr="00BB3BE3" w:rsidRDefault="00BB3BE3" w:rsidP="00BB3BE3">
      <w:r w:rsidRPr="00BB3BE3">
        <w:t>(14) “Man-made Change” means any intentional physical change to or upon adjacent property resultant from an intentional physical change, which establishes or alters the rate, volume, or quality of stormwater.</w:t>
      </w:r>
    </w:p>
    <w:p w:rsidR="00BB3BE3" w:rsidRPr="00BB3BE3" w:rsidRDefault="00BB3BE3" w:rsidP="00BB3BE3">
      <w:r w:rsidRPr="00BB3BE3">
        <w:t>(15) “Permit” or “Drainage Connection Permit” means an authorization to establish or alter a drainage connection to the Department’s right of way issued pursuant to this rule chapter.</w:t>
      </w:r>
    </w:p>
    <w:p w:rsidR="00BB3BE3" w:rsidRPr="00BB3BE3" w:rsidRDefault="00BB3BE3" w:rsidP="00BB3BE3">
      <w:r w:rsidRPr="00BB3BE3">
        <w:t>(16) “Permittee” means the individual or entity to which a Drainage Connection Permit is issued.</w:t>
      </w:r>
    </w:p>
    <w:p w:rsidR="00BB3BE3" w:rsidRPr="00BB3BE3" w:rsidRDefault="00BB3BE3" w:rsidP="00BB3BE3">
      <w:r w:rsidRPr="00BB3BE3">
        <w:t>(17) “Positive Outlet” means a point of stormwater runoff into surface waters which under normal conditions would drain by gravity through surface waters ultimately to the Gulf of Mexico, or the Atlantic Ocean, or into sinks,  closed lakes, or recharge wells provided the receiving waterbody has been identified by the appropriate Water Management District as functioning as if it recovered from runoff by means other than transpiration, evaporation, percolation, or infiltration.</w:t>
      </w:r>
    </w:p>
    <w:p w:rsidR="00BB3BE3" w:rsidRPr="00BB3BE3" w:rsidRDefault="00BB3BE3" w:rsidP="00BB3BE3">
      <w:r w:rsidRPr="00BB3BE3">
        <w:t>(18) “Post-improvement” means the condition of property after improvement.</w:t>
      </w:r>
    </w:p>
    <w:p w:rsidR="00BB3BE3" w:rsidRPr="00BB3BE3" w:rsidRDefault="00BB3BE3" w:rsidP="00BB3BE3">
      <w:r w:rsidRPr="00BB3BE3">
        <w:t>(19) “Pre-improvement” means the condition of property:</w:t>
      </w:r>
    </w:p>
    <w:p w:rsidR="00BB3BE3" w:rsidRPr="00BB3BE3" w:rsidRDefault="00BB3BE3" w:rsidP="00BB3BE3">
      <w:r w:rsidRPr="00BB3BE3">
        <w:t>(a) Before November 12, 1986; or</w:t>
      </w:r>
    </w:p>
    <w:p w:rsidR="00BB3BE3" w:rsidRPr="00BB3BE3" w:rsidRDefault="00BB3BE3" w:rsidP="00BB3BE3">
      <w:r w:rsidRPr="00BB3BE3">
        <w:t xml:space="preserve">(b) On or after November 12, 1986, with connections which have been permitted under this rule chapter or permitted by another governmental entity based on stormwater management requirements equal to or more stringent than those in this rule chapter. </w:t>
      </w:r>
    </w:p>
    <w:p w:rsidR="00BB3BE3" w:rsidRPr="00BB3BE3" w:rsidRDefault="00BB3BE3" w:rsidP="00BB3BE3">
      <w:r w:rsidRPr="00BB3BE3">
        <w:t>(20) “Right of Way” means land in which the Department owns the fee or less than the fee, or for which the Department has an easement, devoted to or required for use as a transportation or stormwater management facility.</w:t>
      </w:r>
    </w:p>
    <w:p w:rsidR="00BB3BE3" w:rsidRPr="00BB3BE3" w:rsidRDefault="00BB3BE3" w:rsidP="00BB3BE3">
      <w:r w:rsidRPr="00BB3BE3">
        <w:t>(21) “Stormwater” or “Stormwater Runoff” means the flow of water which results from and occurs immediately following a rainfall event.</w:t>
      </w:r>
    </w:p>
    <w:p w:rsidR="00BB3BE3" w:rsidRPr="00BB3BE3" w:rsidRDefault="00BB3BE3" w:rsidP="00BB3BE3">
      <w:r w:rsidRPr="00BB3BE3">
        <w:t>(22) “Stormwater Management System” means a system which is designed and constructed or implemented to control stormwater, incorporating methods to collect, convey, store, infiltrate, treat, use, or reuse stormwater to prevent or reduce flooding, overdrainage, pollution, and otherwise affect the quantity or quality of stormwater in the system.</w:t>
      </w:r>
    </w:p>
    <w:p w:rsidR="00BB3BE3" w:rsidRPr="00BB3BE3" w:rsidRDefault="00BB3BE3" w:rsidP="00BB3BE3">
      <w:r w:rsidRPr="00BB3BE3">
        <w:t>(23) “Surface Water” means water upon the surface of the earth whether contained in bounds created naturally or artificially or diffused.  Water from natural springs shall be classified as surface water when it exits onto the earth’s surface.</w:t>
      </w:r>
    </w:p>
    <w:p w:rsidR="00BB3BE3" w:rsidRPr="00BB3BE3" w:rsidRDefault="00BB3BE3" w:rsidP="00BB3BE3">
      <w:r w:rsidRPr="00BB3BE3">
        <w:t>(24) “Watershed” means the region draining or contributing water to a common outlet, such as a stream, lake, or other receiving area.</w:t>
      </w:r>
    </w:p>
    <w:p w:rsidR="00BB3BE3" w:rsidRPr="00BB3BE3" w:rsidRDefault="00BB3BE3" w:rsidP="00BB3BE3">
      <w:r w:rsidRPr="00BB3BE3">
        <w:t>Specific Authority 334.044(2), (15) FS.  Law Implemented 334.044(15) FS.   History - New 11-12-86, Amended 1-20-09.</w:t>
      </w:r>
    </w:p>
    <w:p w:rsidR="00BB3BE3" w:rsidRPr="00BB3BE3" w:rsidRDefault="00BB3BE3" w:rsidP="00BB3BE3">
      <w:pPr>
        <w:rPr>
          <w:b/>
          <w:bCs/>
        </w:rPr>
      </w:pPr>
      <w:r w:rsidRPr="00BB3BE3">
        <w:br/>
      </w:r>
      <w:r w:rsidRPr="00BB3BE3">
        <w:rPr>
          <w:b/>
          <w:bCs/>
        </w:rPr>
        <w:t>14-86.003 Permit,  Assurance Requirements, and Exceptions.</w:t>
      </w:r>
    </w:p>
    <w:p w:rsidR="00BB3BE3" w:rsidRPr="00BB3BE3" w:rsidRDefault="00BB3BE3" w:rsidP="00BB3BE3">
      <w:r w:rsidRPr="00BB3BE3">
        <w:t>(1) Permit.</w:t>
      </w:r>
    </w:p>
    <w:p w:rsidR="00BB3BE3" w:rsidRPr="00BB3BE3" w:rsidRDefault="00BB3BE3" w:rsidP="00BB3BE3">
      <w:r w:rsidRPr="00BB3BE3">
        <w:t>(a) No permits are required for properties without improvements on or after November 12, 1986.</w:t>
      </w:r>
    </w:p>
    <w:p w:rsidR="00BB3BE3" w:rsidRPr="00BB3BE3" w:rsidRDefault="00BB3BE3" w:rsidP="00BB3BE3">
      <w:r w:rsidRPr="00BB3BE3">
        <w:lastRenderedPageBreak/>
        <w:t>(b) All improvements on or after November 12, 1986, require a Drainage Connection Permit, Form 850-040-06 (10/08), whether or not the work is done in conjunction with a driveway connection, and whether or not the improvement retains stormwater runoff on the adjacent property up to and including the 100 year event of critical duration.</w:t>
      </w:r>
    </w:p>
    <w:p w:rsidR="00BB3BE3" w:rsidRPr="00BB3BE3" w:rsidRDefault="00BB3BE3" w:rsidP="00BB3BE3">
      <w:r w:rsidRPr="00BB3BE3">
        <w:t>(2) Assurance Requirements.</w:t>
      </w:r>
    </w:p>
    <w:p w:rsidR="00BB3BE3" w:rsidRPr="00BB3BE3" w:rsidRDefault="00BB3BE3" w:rsidP="00BB3BE3">
      <w:r w:rsidRPr="00BB3BE3">
        <w:t>(a) The applicant for a drainage connection permit shall provide reasonable assurances that:</w:t>
      </w:r>
    </w:p>
    <w:p w:rsidR="00BB3BE3" w:rsidRPr="00BB3BE3" w:rsidRDefault="00BB3BE3" w:rsidP="00BB3BE3">
      <w:r w:rsidRPr="00BB3BE3">
        <w:t>1. The peak discharge rates and total volumes of stormwater discharging from the adjacent property to the Department’s right of way are those provided for in an approved stormwater management plan or master drainage plan; otherwise the post-improvement stormwater runoff discharging from the adjacent property to the Department’s right of way shall not exceed the more stringent of the following:</w:t>
      </w:r>
    </w:p>
    <w:p w:rsidR="00BB3BE3" w:rsidRPr="00BB3BE3" w:rsidRDefault="00BB3BE3" w:rsidP="00BB3BE3">
      <w:r w:rsidRPr="00BB3BE3">
        <w:t>a. The peak discharge rates and total volumes allowed by applicable local regulation; or</w:t>
      </w:r>
    </w:p>
    <w:p w:rsidR="00BB3BE3" w:rsidRPr="00BB3BE3" w:rsidRDefault="00BB3BE3" w:rsidP="00BB3BE3">
      <w:r w:rsidRPr="00BB3BE3">
        <w:t>b. The improvement shall not increase stormwater discharge rate above the pre-improvement discharge rate, and in watersheds which do not have a positive outlet, the post-improvement total volume of stormwater runoff shall not be increased beyond the pre-improvement volume considering worst case storms for up to the frequencies and durations contained in paragraph 14-86.003(2)(c), F.A.C.</w:t>
      </w:r>
    </w:p>
    <w:p w:rsidR="00BB3BE3" w:rsidRPr="00BB3BE3" w:rsidRDefault="00BB3BE3" w:rsidP="00BB3BE3">
      <w:r w:rsidRPr="00BB3BE3">
        <w:t>2. Any discharge pipe establishing or constituting a drainage connection to the Department’s right of way is limited in size based on the pre-improvement discharge rate, downstream conveyance limitations, downstream tailwater influences, and design capacity restrictions imposed by other governmental entities.</w:t>
      </w:r>
    </w:p>
    <w:p w:rsidR="00BB3BE3" w:rsidRPr="00BB3BE3" w:rsidRDefault="00BB3BE3" w:rsidP="00BB3BE3">
      <w:r w:rsidRPr="00BB3BE3">
        <w:t xml:space="preserve">3. If the improvement changes the inflow pattern of stormwater or method of drainage connection to the Department’s right of way, post-improvement discharge will not exceed the pre-improvement discharge to the Department’s right of way, any new drainage connection will not threaten the safety or integrity of the Department’s right of way, and will not increase maintenance costs to the Department.  At a minimum pavement hydraulics, ditch hydraulics, storm drain hydraulics, cross drain hydraulics, and stormwater management facilities shall be analyzed. The analysis must follow the methodology used in the design of the Department’s facilities receiving the discharge and meet the criteria in chapters 2, 3, 4, and 6 of the Department’s </w:t>
      </w:r>
      <w:r w:rsidRPr="00BB3BE3">
        <w:rPr>
          <w:i/>
          <w:iCs/>
        </w:rPr>
        <w:t>Drainage Manual</w:t>
      </w:r>
      <w:r w:rsidRPr="00BB3BE3">
        <w:t xml:space="preserve">, Topic Number 625-040-002-c, May 2008, incorporated herein by reference.  The </w:t>
      </w:r>
      <w:r w:rsidRPr="00BB3BE3">
        <w:rPr>
          <w:i/>
          <w:iCs/>
        </w:rPr>
        <w:t>Drainage Manual</w:t>
      </w:r>
      <w:r w:rsidRPr="00BB3BE3">
        <w:t xml:space="preserve"> is available from the Department at: </w:t>
      </w:r>
      <w:hyperlink r:id="rId30" w:history="1">
        <w:r w:rsidRPr="00BB3BE3">
          <w:rPr>
            <w:rStyle w:val="Hyperlink"/>
            <w:color w:val="auto"/>
          </w:rPr>
          <w:t>http://www.dot.state.fl.us/rddesign/dr/Manualsandhandbooks.shtm</w:t>
        </w:r>
      </w:hyperlink>
      <w:r w:rsidRPr="00BB3BE3">
        <w:t>.</w:t>
      </w:r>
    </w:p>
    <w:p w:rsidR="00BB3BE3" w:rsidRPr="00BB3BE3" w:rsidRDefault="00BB3BE3" w:rsidP="00BB3BE3">
      <w:r w:rsidRPr="00BB3BE3">
        <w:t>4. The quality of water conveyed by the connection meets all applicable water quality standards, and such assurance shall be certified in writing.  In the event the discharge is identified causing or contributing to a violation of applicable water quality standards, the permittee will be required to incorporate such abatement as necessary to bring the permittee’s discharge into compliance with applicable standards.</w:t>
      </w:r>
    </w:p>
    <w:p w:rsidR="00BB3BE3" w:rsidRPr="00BB3BE3" w:rsidRDefault="00BB3BE3" w:rsidP="00BB3BE3">
      <w:r w:rsidRPr="00BB3BE3">
        <w:t xml:space="preserve">(b) If the requirements set forth in paragraph 14-86.003(2)(a), F.A.C., cannot  be fully complied with, the applicant may submit alternative drainage connection designs.  The analysis supporting the proposed alternative connection must follow the methodology used in the design of the Department’s facilities receiving the proposed alternative drainage connection and meet the criteria in chapters 2, 3, 4, and 6 of the Department’s </w:t>
      </w:r>
      <w:r w:rsidRPr="00BB3BE3">
        <w:rPr>
          <w:i/>
          <w:iCs/>
        </w:rPr>
        <w:t>Drainage Manual</w:t>
      </w:r>
      <w:r w:rsidRPr="00BB3BE3">
        <w:t xml:space="preserve">.  Deviation from a standard in the </w:t>
      </w:r>
      <w:r w:rsidRPr="00BB3BE3">
        <w:rPr>
          <w:i/>
          <w:iCs/>
        </w:rPr>
        <w:t>Drainage Manual</w:t>
      </w:r>
      <w:r w:rsidRPr="00BB3BE3">
        <w:t xml:space="preserve"> must be approved by the District Drainage Engineer.  Acceptance of any alternative design must serve the purpose of this rule chapter and shall be based upon consideration of the following:</w:t>
      </w:r>
    </w:p>
    <w:p w:rsidR="00BB3BE3" w:rsidRPr="00BB3BE3" w:rsidRDefault="00BB3BE3" w:rsidP="00BB3BE3">
      <w:r w:rsidRPr="00BB3BE3">
        <w:t>1. The type of stormwater management practice proposed;</w:t>
      </w:r>
    </w:p>
    <w:p w:rsidR="00BB3BE3" w:rsidRPr="00BB3BE3" w:rsidRDefault="00BB3BE3" w:rsidP="00BB3BE3">
      <w:r w:rsidRPr="00BB3BE3">
        <w:t>2. The efficacy and costs of alternative controls;</w:t>
      </w:r>
    </w:p>
    <w:p w:rsidR="00BB3BE3" w:rsidRPr="00BB3BE3" w:rsidRDefault="00BB3BE3" w:rsidP="00BB3BE3">
      <w:r w:rsidRPr="00BB3BE3">
        <w:t>3. The impact upon the operation and maintenance of the Department’s facilities; and</w:t>
      </w:r>
    </w:p>
    <w:p w:rsidR="00BB3BE3" w:rsidRPr="00BB3BE3" w:rsidRDefault="00BB3BE3" w:rsidP="00BB3BE3">
      <w:r w:rsidRPr="00BB3BE3">
        <w:t>4. The public interest served by the drainage connection.</w:t>
      </w:r>
    </w:p>
    <w:p w:rsidR="00BB3BE3" w:rsidRPr="00BB3BE3" w:rsidRDefault="00BB3BE3" w:rsidP="00BB3BE3">
      <w:r w:rsidRPr="00BB3BE3">
        <w:t>(c) In providing reasonable assurances, the applicant shall:</w:t>
      </w:r>
    </w:p>
    <w:p w:rsidR="00BB3BE3" w:rsidRPr="00BB3BE3" w:rsidRDefault="00BB3BE3" w:rsidP="00BB3BE3">
      <w:r w:rsidRPr="00BB3BE3">
        <w:lastRenderedPageBreak/>
        <w:t>1.  Use a methodology which is compatible with the methodology employed in the design of the Department’s facilities receiving the stormwater;</w:t>
      </w:r>
    </w:p>
    <w:p w:rsidR="00BB3BE3" w:rsidRPr="00BB3BE3" w:rsidRDefault="00BB3BE3" w:rsidP="00BB3BE3">
      <w:r w:rsidRPr="00BB3BE3">
        <w:t>2. Determine the peak discharge rates considering various rainfall event frequencies up to and including a 100 year event of critical duration of up to three days; and</w:t>
      </w:r>
    </w:p>
    <w:p w:rsidR="00BB3BE3" w:rsidRPr="00BB3BE3" w:rsidRDefault="00BB3BE3" w:rsidP="00BB3BE3">
      <w:r w:rsidRPr="00BB3BE3">
        <w:t>3. In watersheds without a positive outlet, determine the stormwater runoff total volumes considering various rainfall amounts up to a 100 year rainfall frequency of critical durations of up to ten days.  The pond retention volume must recover at a rate such that one-half of the volume is available in seven days with the total volume available in 30 days, with a sufficient amount recovered within the time necessary to satisfy applicable water treatment requirements.</w:t>
      </w:r>
    </w:p>
    <w:p w:rsidR="00BB3BE3" w:rsidRPr="00BB3BE3" w:rsidRDefault="00BB3BE3" w:rsidP="00BB3BE3">
      <w:r w:rsidRPr="00BB3BE3">
        <w:t>(3) Exceptions.  The following exceptions do not require a Drainage Connection Permit:</w:t>
      </w:r>
    </w:p>
    <w:p w:rsidR="00BB3BE3" w:rsidRPr="00BB3BE3" w:rsidRDefault="00BB3BE3" w:rsidP="00BB3BE3">
      <w:r w:rsidRPr="00BB3BE3">
        <w:t>(a) Improvements to adjacent properties not draining to the Department’s right of way in the pre-improvement and post-improvement condition.</w:t>
      </w:r>
    </w:p>
    <w:p w:rsidR="00BB3BE3" w:rsidRPr="00BB3BE3" w:rsidRDefault="00BB3BE3" w:rsidP="00BB3BE3">
      <w:r w:rsidRPr="00BB3BE3">
        <w:t>(b) Single-family residential improvements which are not part of a larger common plan of improvement or larger common plan of sale.</w:t>
      </w:r>
    </w:p>
    <w:p w:rsidR="00BB3BE3" w:rsidRPr="00BB3BE3" w:rsidRDefault="00BB3BE3" w:rsidP="00BB3BE3">
      <w:r w:rsidRPr="00BB3BE3">
        <w:t>(c) Agricultural and silvicultural improvements that:</w:t>
      </w:r>
    </w:p>
    <w:p w:rsidR="00BB3BE3" w:rsidRPr="00BB3BE3" w:rsidRDefault="00BB3BE3" w:rsidP="00BB3BE3">
      <w:r w:rsidRPr="00BB3BE3">
        <w:t>1. Are subject to regulation by the Department of Environmental Protection or regional Water Management Districts;</w:t>
      </w:r>
    </w:p>
    <w:p w:rsidR="00BB3BE3" w:rsidRPr="00BB3BE3" w:rsidRDefault="00BB3BE3" w:rsidP="00BB3BE3">
      <w:r w:rsidRPr="00BB3BE3">
        <w:t>2. Are exempt under the provisions of Section 373.406, F.S.; or </w:t>
      </w:r>
    </w:p>
    <w:p w:rsidR="00BB3BE3" w:rsidRPr="00BB3BE3" w:rsidRDefault="00BB3BE3" w:rsidP="00BB3BE3">
      <w:r w:rsidRPr="00BB3BE3">
        <w:t>3. Are implementing applicable best management practices adopted by the Florida Department of Agriculture and Consumer Services in Rule Chapter 5M, F.A.C., or Rule Chapter 5I-6, F.A.C.</w:t>
      </w:r>
    </w:p>
    <w:p w:rsidR="00BB3BE3" w:rsidRPr="00BB3BE3" w:rsidRDefault="00BB3BE3" w:rsidP="00BB3BE3">
      <w:r w:rsidRPr="00BB3BE3">
        <w:t>(d) Any other improvement, provided that all of the following apply:</w:t>
      </w:r>
    </w:p>
    <w:p w:rsidR="00BB3BE3" w:rsidRPr="00BB3BE3" w:rsidRDefault="00BB3BE3" w:rsidP="00BB3BE3">
      <w:r w:rsidRPr="00BB3BE3">
        <w:t>1. The total impervious area, after improvement, is less than 5,000 square feet of cumulative impervious area and is less than 40% of that portion of the property that naturally drained to the Department’s right of way;</w:t>
      </w:r>
    </w:p>
    <w:p w:rsidR="00BB3BE3" w:rsidRPr="00BB3BE3" w:rsidRDefault="00BB3BE3" w:rsidP="00BB3BE3">
      <w:r w:rsidRPr="00BB3BE3">
        <w:t>2. The improvement does not create or alter a drainage connection;</w:t>
      </w:r>
    </w:p>
    <w:p w:rsidR="00BB3BE3" w:rsidRPr="00BB3BE3" w:rsidRDefault="00BB3BE3" w:rsidP="00BB3BE3">
      <w:r w:rsidRPr="00BB3BE3">
        <w:t>3. The improvement does not change flow patterns of stormwater to the Department’s right of way, and does not increase the surface area draining to the Department’s right of way; </w:t>
      </w:r>
    </w:p>
    <w:p w:rsidR="00BB3BE3" w:rsidRPr="00BB3BE3" w:rsidRDefault="00BB3BE3" w:rsidP="00BB3BE3">
      <w:r w:rsidRPr="00BB3BE3">
        <w:t>4. The property is located in a watershed which has a positive outlet; and</w:t>
      </w:r>
    </w:p>
    <w:p w:rsidR="00BB3BE3" w:rsidRPr="00BB3BE3" w:rsidRDefault="00BB3BE3" w:rsidP="00BB3BE3">
      <w:r w:rsidRPr="00BB3BE3">
        <w:t>5. The site or improvement is not part of a larger common plan of improvement or larger common plan of sale.    (4) An exception provided in subsection 14-86.003(3), F.A.C., shall not apply if any drainage connection from the adjacent property threatens the safety and integrity of the Department’s facilities or creates an unreasonable burden on lower properties, including violations of applicable water quality standards.</w:t>
      </w:r>
    </w:p>
    <w:p w:rsidR="00BB3BE3" w:rsidRPr="00BB3BE3" w:rsidRDefault="00BB3BE3" w:rsidP="00BB3BE3">
      <w:r w:rsidRPr="00BB3BE3">
        <w:t>Specific Authority 334.044(2), (15) FS.  Law Implemented 334.044(15) FS.  History - New 11-12-86, Amended 1-20-09.</w:t>
      </w:r>
    </w:p>
    <w:p w:rsidR="00BB3BE3" w:rsidRPr="00BB3BE3" w:rsidRDefault="00BB3BE3" w:rsidP="00BB3BE3">
      <w:pPr>
        <w:rPr>
          <w:b/>
          <w:bCs/>
        </w:rPr>
      </w:pPr>
      <w:r w:rsidRPr="00BB3BE3">
        <w:br/>
      </w:r>
      <w:r w:rsidRPr="00BB3BE3">
        <w:rPr>
          <w:b/>
          <w:bCs/>
        </w:rPr>
        <w:t>14-86.004 Permit Application Procedure.</w:t>
      </w:r>
    </w:p>
    <w:p w:rsidR="00BB3BE3" w:rsidRDefault="00BB3BE3" w:rsidP="00BB3BE3">
      <w:r w:rsidRPr="00BB3BE3">
        <w:t xml:space="preserve">(1) An applicant shall submit a Drainage Connection Permit, Form 850-040-06 (10/08), incorporated herein by reference.  This form may be obtained from any of the Department’s local area Maintenance Offices, District Offices, or on the internet at the Department’s website: </w:t>
      </w:r>
      <w:hyperlink r:id="rId31" w:history="1">
        <w:r w:rsidRPr="00BB3BE3">
          <w:rPr>
            <w:rStyle w:val="Hyperlink"/>
            <w:color w:val="auto"/>
          </w:rPr>
          <w:t>http://www.dot.state.fl.us/onestoppermitting/</w:t>
        </w:r>
      </w:hyperlink>
      <w:r>
        <w:t>.</w:t>
      </w:r>
      <w:r>
        <w:br/>
      </w:r>
      <w:r w:rsidRPr="00BB3BE3">
        <w:t>(2) The applicant shall submit four completed Drainage Connection Permits packages. Each completed Drainage Connection Permit package shall include all applicable attachments.  All applicable plans and supporting documentation shall be submitted on no larger than 11" X 17" multipurpose paper and included in PDF format on a compact disk.</w:t>
      </w:r>
    </w:p>
    <w:p w:rsidR="00BB3BE3" w:rsidRDefault="00BB3BE3" w:rsidP="00BB3BE3">
      <w:r w:rsidRPr="00BB3BE3">
        <w:t>(3) The Drainage Connection Permit shall be accompanied by:</w:t>
      </w:r>
    </w:p>
    <w:p w:rsidR="00BB3BE3" w:rsidRDefault="00BB3BE3" w:rsidP="00BB3BE3">
      <w:r w:rsidRPr="00BB3BE3">
        <w:t>(a) A location map, included in the construction plans, sufficient to show the location of the improvement and any drainage connection to the Department’s right of way, and shall include the state highway number, county, city, and section, range, and township.</w:t>
      </w:r>
    </w:p>
    <w:p w:rsidR="00BB3BE3" w:rsidRDefault="00BB3BE3" w:rsidP="00BB3BE3">
      <w:r w:rsidRPr="00BB3BE3">
        <w:t xml:space="preserve">(b) A grading plan drawn to scale showing pre-improvement and post-improvement site conditions including all pervious and impervious surfaces, land contours, spot elevations, and all </w:t>
      </w:r>
      <w:r w:rsidRPr="00BB3BE3">
        <w:lastRenderedPageBreak/>
        <w:t>drainage facilities of the Department and of the adjacent property.  The bench mark datum for the plans (whether NGVD 29 or NAVD 88) shall be noted on the plans.  Contour information shall extend 50 feet beyond the property boundaries or be sufficient to clearly define the portion of the watershed which drains through the property to the Department’s right of way.</w:t>
      </w:r>
    </w:p>
    <w:p w:rsidR="00BB3BE3" w:rsidRDefault="00BB3BE3" w:rsidP="00BB3BE3">
      <w:r w:rsidRPr="00BB3BE3">
        <w:t>(c) Photographs which accurately depict pre-improvement and present conditions.</w:t>
      </w:r>
    </w:p>
    <w:p w:rsidR="00BB3BE3" w:rsidRDefault="00BB3BE3" w:rsidP="00BB3BE3">
      <w:r w:rsidRPr="00BB3BE3">
        <w:t>(d) Soil borings and water table data and, where percolation or infiltration is utilized in the design, appropriate percolation test methodology and results.</w:t>
      </w:r>
    </w:p>
    <w:p w:rsidR="00BB3BE3" w:rsidRDefault="00BB3BE3" w:rsidP="00BB3BE3">
      <w:r w:rsidRPr="00BB3BE3">
        <w:t>(e) Computations as required by subsection 14-86.003(2), F.A.C.</w:t>
      </w:r>
    </w:p>
    <w:p w:rsidR="00BB3BE3" w:rsidRDefault="00BB3BE3" w:rsidP="00BB3BE3">
      <w:r w:rsidRPr="00BB3BE3">
        <w:t>(f) The Drainage Connection Certification, Part 2 of the permit must be certified by a Licensed Professional that the complete set of plans and computations comply with either paragraph 14-86.003(2)(a) or 14-86.003(2)(b), F.A.C.</w:t>
      </w:r>
    </w:p>
    <w:p w:rsidR="00BB3BE3" w:rsidRDefault="00BB3BE3" w:rsidP="00BB3BE3">
      <w:r w:rsidRPr="00BB3BE3">
        <w:t>(4) Improvements which otherwise meet the criteria of subparagraphs 14-86.003(3)(d)1. and 14-86.003(3)(d)4., F.A.C., but which create or alter a drainage connection to the Department’s right of way, will not require submittal of the information required by paragraphs 14-86.004(3)(d) through (f), F.A.C., but will otherwise require the submittal of all other required information.</w:t>
      </w:r>
    </w:p>
    <w:p w:rsidR="00BB3BE3" w:rsidRDefault="00BB3BE3" w:rsidP="00BB3BE3">
      <w:r w:rsidRPr="00BB3BE3">
        <w:t>(5) The Department recognizes that regulatory and permitting programs exist or may be developed in the future by local units of government, and state or federal agencies which may overlap with some or all of the requirements of this rule chapter.  In order to avoid duplication the Department will:</w:t>
      </w:r>
    </w:p>
    <w:p w:rsidR="00BB3BE3" w:rsidRDefault="00BB3BE3" w:rsidP="00BB3BE3">
      <w:r w:rsidRPr="00BB3BE3">
        <w:t>(a) In lieu of the requirements in Rule 14-86.003 and subsection 14-86.004(3), F.A.C., accept a permit that accomplishes the purposes of this rule chapter so long as the permit is issued by a governmental entity with specific stormwater management authority and is based on requirements equal to or more stringent than those in Rule 14-86.003, F.A.C.; or</w:t>
      </w:r>
    </w:p>
    <w:p w:rsidR="00BB3BE3" w:rsidRDefault="00BB3BE3" w:rsidP="00BB3BE3">
      <w:r w:rsidRPr="00BB3BE3">
        <w:t>(b) Accept any form, plans, specifications, drawings, calculations, or other data developed to support an application for a permit required by a governmental entity, pursuant to any rule which establishes requirements equal to or more stringent than Rule 14-86.003, F.A.C.</w:t>
      </w:r>
    </w:p>
    <w:p w:rsidR="00BB3BE3" w:rsidRDefault="00BB3BE3" w:rsidP="00BB3BE3">
      <w:r w:rsidRPr="00BB3BE3">
        <w:t>(6) The Drainage Connection Permit serves as the application.  Once approved by the Department, the form and supporting documents become the Drainage Connection Permit.</w:t>
      </w:r>
    </w:p>
    <w:p w:rsidR="00BB3BE3" w:rsidRDefault="00BB3BE3" w:rsidP="00BB3BE3">
      <w:r w:rsidRPr="00BB3BE3">
        <w:t>Specific Authority 334.044(2), (15) FS.  Law Implemented 334.044(15) FS.  History - New 11-12-86, Amended 1-20-09.</w:t>
      </w:r>
    </w:p>
    <w:p w:rsidR="00BB3BE3" w:rsidRDefault="00BB3BE3" w:rsidP="00BB3BE3">
      <w:pPr>
        <w:rPr>
          <w:b/>
          <w:bCs/>
        </w:rPr>
      </w:pPr>
      <w:r>
        <w:br/>
      </w:r>
      <w:r w:rsidRPr="00BB3BE3">
        <w:rPr>
          <w:b/>
          <w:bCs/>
        </w:rPr>
        <w:t>14-86.005 General Conditions for a Drainage Permit.</w:t>
      </w:r>
    </w:p>
    <w:p w:rsidR="00BB3BE3" w:rsidRDefault="00BB3BE3" w:rsidP="00BB3BE3">
      <w:r w:rsidRPr="00BB3BE3">
        <w:t>(1) A Drainage Connection Permit does not exempt the permittee from meeting all other applicable regulations and ordinances governing stormwater management.</w:t>
      </w:r>
    </w:p>
    <w:p w:rsidR="00BB3BE3" w:rsidRDefault="00BB3BE3" w:rsidP="00BB3BE3">
      <w:r w:rsidRPr="00BB3BE3">
        <w:t>(2) All work done in conjunction with the drainage connection permit shall meet and adhere to all general and specific conditions and requirements contained on the Permit.</w:t>
      </w:r>
    </w:p>
    <w:p w:rsidR="00BB3BE3" w:rsidRDefault="00BB3BE3" w:rsidP="00BB3BE3">
      <w:r w:rsidRPr="00BB3BE3">
        <w:t>(3) Within 15 working days after completion of the work authorized by an approved Drainage Connection Permit, the permittee shall notify the Department in writing of the completion; and for all design work that originally required certification by a Licensed Professional, this notification shall contain the As Built Certification, Part 8 of the Permit.  The certification shall state that work has been completed in substantial compliance with the Drainage Connection Permit.</w:t>
      </w:r>
    </w:p>
    <w:p w:rsidR="00BB3BE3" w:rsidRDefault="00BB3BE3" w:rsidP="00BB3BE3">
      <w:r w:rsidRPr="00BB3BE3">
        <w:t xml:space="preserve">(4) The permittee or property owner, will be required to reimburse the Department for any fines, penalties and costs, e.g., abatement costs, mitigation costs, remediation costs, etc. incurred by the Department in the event the permittee’s discharge fails to meet the applicable water </w:t>
      </w:r>
      <w:r w:rsidRPr="00BB3BE3">
        <w:br/>
        <w:t>quality standards or minimum design and performance standards contrary to the permittee’s assurances provided in subsection 14-86.003(2), F.A.C.</w:t>
      </w:r>
    </w:p>
    <w:p w:rsidR="00BB3BE3" w:rsidRDefault="00BB3BE3" w:rsidP="00BB3BE3">
      <w:r w:rsidRPr="00BB3BE3">
        <w:t>Specific Authority 334.044(2), (15) FS.  Law Implemented 334.044(15) FS.  History - New 11-12-86, Amended 1-20-09.</w:t>
      </w:r>
    </w:p>
    <w:p w:rsidR="00BB3BE3" w:rsidRDefault="00BB3BE3" w:rsidP="00BB3BE3">
      <w:pPr>
        <w:rPr>
          <w:b/>
          <w:bCs/>
        </w:rPr>
      </w:pPr>
    </w:p>
    <w:p w:rsidR="00BB3BE3" w:rsidRDefault="00BB3BE3" w:rsidP="00BB3BE3">
      <w:r w:rsidRPr="00BB3BE3">
        <w:rPr>
          <w:b/>
          <w:bCs/>
        </w:rPr>
        <w:t xml:space="preserve">14-86.006 Permit Suspension or Revocation. </w:t>
      </w:r>
      <w:r w:rsidRPr="00BB3BE3">
        <w:t>  A permit will be suspended or revoked if:</w:t>
      </w:r>
    </w:p>
    <w:p w:rsidR="00BB3BE3" w:rsidRDefault="00BB3BE3" w:rsidP="00BB3BE3">
      <w:r w:rsidRPr="00BB3BE3">
        <w:lastRenderedPageBreak/>
        <w:t>(1) The permitted drainage connection is not constructed, operated, or maintained in accordance with the permit;</w:t>
      </w:r>
    </w:p>
    <w:p w:rsidR="00BB3BE3" w:rsidRDefault="00BB3BE3" w:rsidP="00BB3BE3">
      <w:r w:rsidRPr="00BB3BE3">
        <w:t>(2) Emergency conditions or hazards exist;</w:t>
      </w:r>
    </w:p>
    <w:p w:rsidR="00BB3BE3" w:rsidRDefault="00BB3BE3" w:rsidP="00BB3BE3">
      <w:r w:rsidRPr="00BB3BE3">
        <w:t>(3) False or misleading information is submitted to the Department in the Drainage Connection Permit package;</w:t>
      </w:r>
    </w:p>
    <w:p w:rsidR="00BB3BE3" w:rsidRDefault="00BB3BE3" w:rsidP="00BB3BE3">
      <w:r w:rsidRPr="00BB3BE3">
        <w:t>(4) Another governmental entity revokes or suspends a permit which was the basis upon which a Department Drainage Connection Permit was obtained;</w:t>
      </w:r>
    </w:p>
    <w:p w:rsidR="00BB3BE3" w:rsidRDefault="00BB3BE3" w:rsidP="00BB3BE3">
      <w:r w:rsidRPr="00BB3BE3">
        <w:t>(5) The As-built Certificate required for the Drainage Connection Permit is not submitted in accordance with subsection 14-86.005(3), F.A.C.</w:t>
      </w:r>
    </w:p>
    <w:p w:rsidR="00BB3BE3" w:rsidRDefault="00BB3BE3" w:rsidP="00BB3BE3">
      <w:r w:rsidRPr="00BB3BE3">
        <w:t>(6) Any discharge above the permitted design discharge.</w:t>
      </w:r>
    </w:p>
    <w:p w:rsidR="00BB3BE3" w:rsidRDefault="00BB3BE3" w:rsidP="00BB3BE3">
      <w:r w:rsidRPr="00BB3BE3">
        <w:t>Specific Authority 334.044(2), (15) FS.  Law Implemented 334.044(15) FS.  History - New 11-12-86, Amended 1-20-09.</w:t>
      </w:r>
    </w:p>
    <w:p w:rsidR="00BB3BE3" w:rsidRDefault="00BB3BE3" w:rsidP="00BB3BE3"/>
    <w:p w:rsidR="00BB3BE3" w:rsidRDefault="00BB3BE3" w:rsidP="00BB3BE3">
      <w:pPr>
        <w:rPr>
          <w:b/>
          <w:bCs/>
        </w:rPr>
      </w:pPr>
      <w:r w:rsidRPr="00BB3BE3">
        <w:rPr>
          <w:b/>
          <w:bCs/>
        </w:rPr>
        <w:t>14-86.007 Forms.</w:t>
      </w:r>
    </w:p>
    <w:p w:rsidR="00BB3BE3" w:rsidRPr="00BB3BE3" w:rsidRDefault="00BB3BE3" w:rsidP="00BB3BE3">
      <w:r w:rsidRPr="00BB3BE3">
        <w:t>Specific Authority 334.044(2) FS. Law Implemented 120.53(1)(b), 120.60, 334.03(17), (22), 334.035, 334.044(1), (12), (13), (27), 335.04(2), 335.10(2), 339.155(2)(a), (f) FS. History - New 11-12-86, Repealed 1-20-09.</w:t>
      </w:r>
    </w:p>
    <w:p w:rsidR="001452F7" w:rsidRPr="00BB3BE3" w:rsidRDefault="001452F7" w:rsidP="00BB3BE3">
      <w:pPr>
        <w:rPr>
          <w:rFonts w:cs="Arial"/>
        </w:rPr>
      </w:pPr>
      <w:r w:rsidRPr="00BB3BE3">
        <w:t xml:space="preserve">   </w:t>
      </w:r>
    </w:p>
    <w:p w:rsidR="00B472C6" w:rsidRDefault="00B472C6" w:rsidP="00411335">
      <w:pPr>
        <w:pStyle w:val="Appendixsubhead"/>
      </w:pPr>
      <w:bookmarkStart w:id="497" w:name="_Toc220983492"/>
      <w:bookmarkStart w:id="498" w:name="_Toc220983701"/>
      <w:bookmarkStart w:id="499" w:name="_Toc221008499"/>
      <w:bookmarkStart w:id="500" w:name="_Toc221349340"/>
      <w:bookmarkStart w:id="501" w:name="_Toc220983493"/>
      <w:bookmarkStart w:id="502" w:name="_Toc220983702"/>
      <w:bookmarkStart w:id="503" w:name="_Toc221008500"/>
      <w:bookmarkStart w:id="504" w:name="_Toc221349341"/>
      <w:bookmarkStart w:id="505" w:name="_Toc220983495"/>
      <w:bookmarkStart w:id="506" w:name="_Toc220983704"/>
      <w:bookmarkStart w:id="507" w:name="_Toc221008502"/>
      <w:bookmarkStart w:id="508" w:name="_Toc221349343"/>
      <w:bookmarkStart w:id="509" w:name="_Toc220983497"/>
      <w:bookmarkStart w:id="510" w:name="_Toc220983706"/>
      <w:bookmarkStart w:id="511" w:name="_Toc221008504"/>
      <w:bookmarkStart w:id="512" w:name="_Toc221349345"/>
      <w:bookmarkStart w:id="513" w:name="_Toc220983498"/>
      <w:bookmarkStart w:id="514" w:name="_Toc220983707"/>
      <w:bookmarkStart w:id="515" w:name="_Toc221008505"/>
      <w:bookmarkStart w:id="516" w:name="_Toc221349346"/>
      <w:bookmarkStart w:id="517" w:name="_Toc220983499"/>
      <w:bookmarkStart w:id="518" w:name="_Toc220983708"/>
      <w:bookmarkStart w:id="519" w:name="_Toc221008506"/>
      <w:bookmarkStart w:id="520" w:name="_Toc221349347"/>
      <w:bookmarkStart w:id="521" w:name="_Toc220983501"/>
      <w:bookmarkStart w:id="522" w:name="_Toc220983710"/>
      <w:bookmarkStart w:id="523" w:name="_Toc221008508"/>
      <w:bookmarkStart w:id="524" w:name="_Toc221349349"/>
      <w:bookmarkStart w:id="525" w:name="_Toc220983502"/>
      <w:bookmarkStart w:id="526" w:name="_Toc220983711"/>
      <w:bookmarkStart w:id="527" w:name="_Toc221008509"/>
      <w:bookmarkStart w:id="528" w:name="_Toc221349350"/>
      <w:bookmarkStart w:id="529" w:name="_Toc220983504"/>
      <w:bookmarkStart w:id="530" w:name="_Toc220983713"/>
      <w:bookmarkStart w:id="531" w:name="_Toc221008511"/>
      <w:bookmarkStart w:id="532" w:name="_Toc221349352"/>
      <w:bookmarkStart w:id="533" w:name="_Toc220983505"/>
      <w:bookmarkStart w:id="534" w:name="_Toc220983714"/>
      <w:bookmarkStart w:id="535" w:name="_Toc221008512"/>
      <w:bookmarkStart w:id="536" w:name="_Toc221349353"/>
      <w:bookmarkStart w:id="537" w:name="_Toc220983507"/>
      <w:bookmarkStart w:id="538" w:name="_Toc220983716"/>
      <w:bookmarkStart w:id="539" w:name="_Toc221008514"/>
      <w:bookmarkStart w:id="540" w:name="_Toc221349355"/>
      <w:bookmarkStart w:id="541" w:name="_Toc220983508"/>
      <w:bookmarkStart w:id="542" w:name="_Toc220983717"/>
      <w:bookmarkStart w:id="543" w:name="_Toc221008515"/>
      <w:bookmarkStart w:id="544" w:name="_Toc22134935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br w:type="page"/>
      </w:r>
      <w:bookmarkStart w:id="545" w:name="_Toc233365251"/>
      <w:bookmarkStart w:id="546" w:name="_Toc233365738"/>
      <w:bookmarkStart w:id="547" w:name="_Toc250366654"/>
      <w:r w:rsidR="00C152CC">
        <w:lastRenderedPageBreak/>
        <w:t>Appendix F</w:t>
      </w:r>
      <w:r w:rsidR="008257F4">
        <w:t xml:space="preserve">: </w:t>
      </w:r>
      <w:r>
        <w:t>Glossary of Terms</w:t>
      </w:r>
      <w:bookmarkEnd w:id="545"/>
      <w:bookmarkEnd w:id="546"/>
      <w:bookmarkEnd w:id="547"/>
    </w:p>
    <w:p w:rsidR="00AA53F8" w:rsidRDefault="00AA53F8" w:rsidP="00267A02">
      <w:r>
        <w:rPr>
          <w:rStyle w:val="Strong"/>
          <w:rFonts w:cs="Arial"/>
          <w:color w:val="000000"/>
          <w:szCs w:val="22"/>
        </w:rPr>
        <w:t>303(d) List:</w:t>
      </w:r>
      <w:r>
        <w:t xml:space="preserve">  The list of </w:t>
      </w:r>
      <w:smartTag w:uri="urn:schemas-microsoft-com:office:smarttags" w:element="place">
        <w:smartTag w:uri="urn:schemas-microsoft-com:office:smarttags" w:element="State">
          <w:r>
            <w:t>Florida</w:t>
          </w:r>
        </w:smartTag>
      </w:smartTag>
      <w:r>
        <w:t xml:space="preserve">'s waterbodies that do not meet or are not expected to meet </w:t>
      </w:r>
      <w:r w:rsidRPr="00366AFE">
        <w:t>applicable water quality standards with technology-based controls alone.</w:t>
      </w:r>
    </w:p>
    <w:p w:rsidR="00AA53F8" w:rsidRDefault="00AA53F8" w:rsidP="00267A02"/>
    <w:p w:rsidR="00AA53F8" w:rsidRDefault="00AA53F8" w:rsidP="00267A02">
      <w:r w:rsidRPr="00757569">
        <w:rPr>
          <w:b/>
        </w:rPr>
        <w:t>305(b) Report:</w:t>
      </w:r>
      <w:r>
        <w:t xml:space="preserve">  Section 305(b) of the </w:t>
      </w:r>
      <w:r w:rsidR="00411335">
        <w:t>federal Clean Water Act</w:t>
      </w:r>
      <w:r>
        <w:t xml:space="preserve"> requires states to report biennially to the EPA on the quality of the waters in the state.</w:t>
      </w:r>
    </w:p>
    <w:p w:rsidR="00AA53F8" w:rsidRDefault="00AA53F8" w:rsidP="00267A02"/>
    <w:p w:rsidR="00AA53F8" w:rsidRDefault="00AA53F8" w:rsidP="00267A02">
      <w:r w:rsidRPr="00757569">
        <w:rPr>
          <w:b/>
        </w:rPr>
        <w:t>Allocation Technical Advisory Committee (ATAC):</w:t>
      </w:r>
      <w:r>
        <w:t xml:space="preserve">  The Watershed Restoration Act of 1999 required </w:t>
      </w:r>
      <w:r w:rsidR="00411335">
        <w:t>FDEP</w:t>
      </w:r>
      <w:r>
        <w:t xml:space="preserve"> to form a Technical Advisory Committee to address issues relating to the allocation of load reductions among point source and nonpoint source contributors.  The ATAC was therefore formed in order to develop recommendations for a report to the legislature on the process for allocating T</w:t>
      </w:r>
      <w:r w:rsidR="00411335">
        <w:t>MDLs</w:t>
      </w:r>
      <w:r>
        <w:t>.</w:t>
      </w:r>
    </w:p>
    <w:p w:rsidR="00AA53F8" w:rsidRDefault="00AA53F8" w:rsidP="00267A02"/>
    <w:p w:rsidR="00AA53F8" w:rsidRPr="00366AFE" w:rsidRDefault="00AA53F8" w:rsidP="00267A02">
      <w:pPr>
        <w:rPr>
          <w:rFonts w:cs="Arial"/>
          <w:bCs/>
          <w:szCs w:val="22"/>
        </w:rPr>
      </w:pPr>
      <w:r w:rsidRPr="00366AFE">
        <w:rPr>
          <w:rStyle w:val="Strong"/>
          <w:bCs/>
          <w:color w:val="000000"/>
        </w:rPr>
        <w:t>Background</w:t>
      </w:r>
      <w:r w:rsidRPr="00757569">
        <w:rPr>
          <w:rStyle w:val="Strong"/>
          <w:bCs/>
          <w:color w:val="000000"/>
        </w:rPr>
        <w:t>:</w:t>
      </w:r>
      <w:r w:rsidRPr="00470A2E">
        <w:rPr>
          <w:rFonts w:cs="Arial"/>
          <w:szCs w:val="22"/>
        </w:rPr>
        <w:t xml:space="preserve"> </w:t>
      </w:r>
      <w:r w:rsidRPr="00366AFE">
        <w:rPr>
          <w:rFonts w:cs="Arial"/>
          <w:szCs w:val="22"/>
        </w:rPr>
        <w:t xml:space="preserve">The condition of waters in the absence of </w:t>
      </w:r>
      <w:r w:rsidR="00411335">
        <w:rPr>
          <w:rFonts w:cs="Arial"/>
          <w:szCs w:val="22"/>
        </w:rPr>
        <w:t>hu</w:t>
      </w:r>
      <w:r w:rsidRPr="00366AFE">
        <w:rPr>
          <w:rFonts w:cs="Arial"/>
          <w:szCs w:val="22"/>
        </w:rPr>
        <w:t xml:space="preserve">man-induced alterations. </w:t>
      </w:r>
    </w:p>
    <w:p w:rsidR="00AA53F8" w:rsidRDefault="00AA53F8" w:rsidP="00267A02">
      <w:pPr>
        <w:rPr>
          <w:rStyle w:val="Strong"/>
          <w:bCs/>
          <w:color w:val="000000"/>
        </w:rPr>
      </w:pPr>
    </w:p>
    <w:p w:rsidR="00AA53F8" w:rsidRPr="00366AFE" w:rsidRDefault="00AA53F8" w:rsidP="00267A02">
      <w:pPr>
        <w:rPr>
          <w:rStyle w:val="Strong"/>
          <w:b w:val="0"/>
          <w:bCs/>
          <w:color w:val="000000"/>
        </w:rPr>
      </w:pPr>
      <w:r w:rsidRPr="00366AFE">
        <w:rPr>
          <w:rStyle w:val="Strong"/>
          <w:bCs/>
          <w:color w:val="000000"/>
        </w:rPr>
        <w:t>Baffle box:</w:t>
      </w:r>
      <w:r w:rsidRPr="00757569">
        <w:rPr>
          <w:rStyle w:val="Strong"/>
          <w:b w:val="0"/>
          <w:bCs/>
          <w:color w:val="000000"/>
        </w:rPr>
        <w:t xml:space="preserve"> </w:t>
      </w:r>
      <w:r>
        <w:rPr>
          <w:rStyle w:val="Strong"/>
          <w:b w:val="0"/>
          <w:bCs/>
          <w:color w:val="000000"/>
        </w:rPr>
        <w:t xml:space="preserve"> </w:t>
      </w:r>
      <w:r w:rsidRPr="00366AFE">
        <w:rPr>
          <w:rStyle w:val="Strong"/>
          <w:b w:val="0"/>
          <w:bCs/>
          <w:color w:val="000000"/>
        </w:rPr>
        <w:t xml:space="preserve">An underground stormwater management device that uses barriers (or baffles) to slow the flow of untreated stormwater, allowing particulates to settle out in the box before the stormwater is released into the environment. </w:t>
      </w:r>
    </w:p>
    <w:p w:rsidR="00AA53F8" w:rsidRDefault="00AA53F8" w:rsidP="00267A02">
      <w:pPr>
        <w:rPr>
          <w:rStyle w:val="Strong"/>
          <w:bCs/>
          <w:color w:val="000000"/>
        </w:rPr>
      </w:pPr>
    </w:p>
    <w:p w:rsidR="00AA53F8" w:rsidRPr="00366AFE" w:rsidRDefault="00AA53F8" w:rsidP="00267A02">
      <w:pPr>
        <w:rPr>
          <w:rStyle w:val="Strong"/>
          <w:bCs/>
          <w:color w:val="000000"/>
        </w:rPr>
      </w:pPr>
      <w:r w:rsidRPr="00366AFE">
        <w:rPr>
          <w:rStyle w:val="Strong"/>
          <w:bCs/>
          <w:color w:val="000000"/>
        </w:rPr>
        <w:t>Baseline period:</w:t>
      </w:r>
      <w:r w:rsidRPr="00757569">
        <w:rPr>
          <w:rStyle w:val="Strong"/>
          <w:b w:val="0"/>
          <w:bCs/>
          <w:color w:val="000000"/>
        </w:rPr>
        <w:t xml:space="preserve"> </w:t>
      </w:r>
      <w:r>
        <w:rPr>
          <w:rFonts w:cs="Arial"/>
          <w:szCs w:val="22"/>
        </w:rPr>
        <w:t xml:space="preserve"> </w:t>
      </w:r>
      <w:r w:rsidRPr="00366AFE">
        <w:rPr>
          <w:rFonts w:cs="Arial"/>
          <w:szCs w:val="22"/>
        </w:rPr>
        <w:t>A period of time used as a basis for later comparison.</w:t>
      </w:r>
    </w:p>
    <w:p w:rsidR="00AA53F8" w:rsidRDefault="00AA53F8" w:rsidP="00267A02">
      <w:pPr>
        <w:rPr>
          <w:rStyle w:val="Strong"/>
          <w:bCs/>
          <w:color w:val="000000"/>
        </w:rPr>
      </w:pPr>
    </w:p>
    <w:p w:rsidR="00AA53F8" w:rsidRPr="00366AFE" w:rsidRDefault="00AA53F8" w:rsidP="00267A02">
      <w:pPr>
        <w:rPr>
          <w:rStyle w:val="Strong"/>
          <w:bCs/>
          <w:color w:val="000000"/>
          <w:szCs w:val="22"/>
        </w:rPr>
      </w:pPr>
      <w:r w:rsidRPr="00366AFE">
        <w:rPr>
          <w:rStyle w:val="Strong"/>
          <w:bCs/>
          <w:color w:val="000000"/>
        </w:rPr>
        <w:t>Baseline loading:</w:t>
      </w:r>
      <w:r w:rsidRPr="00757569">
        <w:rPr>
          <w:rFonts w:cs="Arial"/>
          <w:szCs w:val="22"/>
        </w:rPr>
        <w:t xml:space="preserve"> </w:t>
      </w:r>
      <w:r>
        <w:rPr>
          <w:rFonts w:cs="Arial"/>
          <w:szCs w:val="22"/>
        </w:rPr>
        <w:t xml:space="preserve"> </w:t>
      </w:r>
      <w:r w:rsidRPr="00366AFE">
        <w:rPr>
          <w:rFonts w:cs="Arial"/>
          <w:szCs w:val="22"/>
        </w:rPr>
        <w:t>The quantity of pollutants in a waterbody, used as a basis for later comparison.</w:t>
      </w:r>
    </w:p>
    <w:p w:rsidR="00AA53F8" w:rsidRDefault="00AA53F8" w:rsidP="00267A02">
      <w:pPr>
        <w:rPr>
          <w:rStyle w:val="Strong"/>
          <w:rFonts w:cs="Arial"/>
          <w:color w:val="000000"/>
          <w:szCs w:val="22"/>
        </w:rPr>
      </w:pPr>
    </w:p>
    <w:p w:rsidR="00AA53F8" w:rsidRDefault="00AA53F8" w:rsidP="00267A02">
      <w:pPr>
        <w:rPr>
          <w:rStyle w:val="Strong"/>
          <w:rFonts w:cs="Arial"/>
          <w:b w:val="0"/>
          <w:color w:val="000000"/>
          <w:szCs w:val="22"/>
        </w:rPr>
      </w:pPr>
      <w:r w:rsidRPr="00366AFE">
        <w:rPr>
          <w:rStyle w:val="Strong"/>
          <w:rFonts w:cs="Arial"/>
          <w:color w:val="000000"/>
          <w:szCs w:val="22"/>
        </w:rPr>
        <w:t>Basin Management Action Plan (BMAP):</w:t>
      </w:r>
      <w:r w:rsidRPr="00757569">
        <w:rPr>
          <w:rStyle w:val="Strong"/>
          <w:rFonts w:cs="Arial"/>
          <w:b w:val="0"/>
          <w:color w:val="000000"/>
          <w:szCs w:val="22"/>
        </w:rPr>
        <w:t xml:space="preserve">  </w:t>
      </w:r>
      <w:r w:rsidRPr="00366AFE">
        <w:rPr>
          <w:rStyle w:val="Strong"/>
          <w:rFonts w:cs="Arial"/>
          <w:b w:val="0"/>
          <w:color w:val="000000"/>
          <w:szCs w:val="22"/>
        </w:rPr>
        <w:t>The document that describes how a specific TMDL will be implemented; the plan describes the specific load and wasteload allocations as well as the stakeholder efforts that will be undertaken to achieve an adopted TMDL.</w:t>
      </w:r>
    </w:p>
    <w:p w:rsidR="00AA53F8" w:rsidRDefault="00AA53F8" w:rsidP="00267A02">
      <w:pPr>
        <w:rPr>
          <w:rStyle w:val="Strong"/>
          <w:rFonts w:cs="Arial"/>
          <w:b w:val="0"/>
          <w:color w:val="000000"/>
          <w:szCs w:val="22"/>
        </w:rPr>
      </w:pPr>
    </w:p>
    <w:p w:rsidR="00AA53F8" w:rsidRDefault="00AA53F8" w:rsidP="00267A02">
      <w:pPr>
        <w:rPr>
          <w:rStyle w:val="Strong"/>
          <w:rFonts w:cs="Arial"/>
          <w:b w:val="0"/>
          <w:color w:val="000000"/>
          <w:szCs w:val="22"/>
        </w:rPr>
      </w:pPr>
      <w:r w:rsidRPr="00757569">
        <w:rPr>
          <w:rStyle w:val="Strong"/>
          <w:rFonts w:cs="Arial"/>
          <w:color w:val="000000"/>
          <w:szCs w:val="22"/>
        </w:rPr>
        <w:t>Basin Status Report:</w:t>
      </w:r>
      <w:r w:rsidRPr="00757569">
        <w:rPr>
          <w:rStyle w:val="Strong"/>
          <w:rFonts w:cs="Arial"/>
          <w:b w:val="0"/>
          <w:color w:val="000000"/>
          <w:szCs w:val="22"/>
        </w:rPr>
        <w:t xml:space="preserve">  For the </w:t>
      </w:r>
      <w:r w:rsidR="00C152CC">
        <w:rPr>
          <w:rStyle w:val="Strong"/>
          <w:rFonts w:cs="Arial"/>
          <w:b w:val="0"/>
          <w:color w:val="000000"/>
          <w:szCs w:val="22"/>
        </w:rPr>
        <w:t>Pensacola</w:t>
      </w:r>
      <w:r w:rsidR="00411335">
        <w:rPr>
          <w:rStyle w:val="Strong"/>
          <w:rFonts w:cs="Arial"/>
          <w:b w:val="0"/>
          <w:color w:val="000000"/>
          <w:szCs w:val="22"/>
        </w:rPr>
        <w:t xml:space="preserve"> Basin</w:t>
      </w:r>
      <w:r w:rsidRPr="00757569">
        <w:rPr>
          <w:rStyle w:val="Strong"/>
          <w:rFonts w:cs="Arial"/>
          <w:b w:val="0"/>
          <w:color w:val="000000"/>
          <w:szCs w:val="22"/>
        </w:rPr>
        <w:t xml:space="preserve">, this document was published in </w:t>
      </w:r>
      <w:r w:rsidR="00C152CC">
        <w:rPr>
          <w:rStyle w:val="Strong"/>
          <w:rFonts w:cs="Arial"/>
          <w:b w:val="0"/>
          <w:color w:val="000000"/>
          <w:szCs w:val="22"/>
        </w:rPr>
        <w:t>2004</w:t>
      </w:r>
      <w:r w:rsidRPr="00757569">
        <w:rPr>
          <w:rStyle w:val="Strong"/>
          <w:rFonts w:cs="Arial"/>
          <w:b w:val="0"/>
          <w:color w:val="000000"/>
          <w:szCs w:val="22"/>
        </w:rPr>
        <w:t xml:space="preserve"> by </w:t>
      </w:r>
      <w:r w:rsidR="00411335">
        <w:rPr>
          <w:rStyle w:val="Strong"/>
          <w:rFonts w:cs="Arial"/>
          <w:b w:val="0"/>
          <w:color w:val="000000"/>
          <w:szCs w:val="22"/>
        </w:rPr>
        <w:t>FDEP</w:t>
      </w:r>
      <w:r w:rsidRPr="00757569">
        <w:rPr>
          <w:rStyle w:val="Strong"/>
          <w:rFonts w:cs="Arial"/>
          <w:b w:val="0"/>
          <w:color w:val="000000"/>
          <w:szCs w:val="22"/>
        </w:rPr>
        <w:t>.  The report documents the water quality issues, list of water segments under consideration for a TMDL and data needs in the</w:t>
      </w:r>
      <w:r w:rsidR="00411335">
        <w:rPr>
          <w:rStyle w:val="Strong"/>
          <w:rFonts w:cs="Arial"/>
          <w:b w:val="0"/>
          <w:color w:val="000000"/>
          <w:szCs w:val="22"/>
        </w:rPr>
        <w:t xml:space="preserve"> basin</w:t>
      </w:r>
      <w:r w:rsidRPr="00757569">
        <w:rPr>
          <w:rStyle w:val="Strong"/>
          <w:rFonts w:cs="Arial"/>
          <w:b w:val="0"/>
          <w:color w:val="000000"/>
          <w:szCs w:val="22"/>
        </w:rPr>
        <w:t>.</w:t>
      </w:r>
    </w:p>
    <w:p w:rsidR="00AA53F8" w:rsidRPr="00757569" w:rsidRDefault="00AA53F8" w:rsidP="00267A02">
      <w:pPr>
        <w:rPr>
          <w:rStyle w:val="Strong"/>
          <w:rFonts w:cs="Arial"/>
          <w:b w:val="0"/>
          <w:color w:val="000000"/>
          <w:szCs w:val="22"/>
        </w:rPr>
      </w:pPr>
    </w:p>
    <w:p w:rsidR="00AA53F8" w:rsidRPr="00366AFE" w:rsidRDefault="00AA53F8" w:rsidP="00267A02">
      <w:pPr>
        <w:rPr>
          <w:rStyle w:val="Strong"/>
          <w:rFonts w:cs="Arial"/>
          <w:b w:val="0"/>
          <w:color w:val="000000"/>
          <w:szCs w:val="22"/>
        </w:rPr>
      </w:pPr>
      <w:r w:rsidRPr="00757569">
        <w:rPr>
          <w:rStyle w:val="Strong"/>
          <w:rFonts w:cs="Arial"/>
          <w:color w:val="000000"/>
          <w:szCs w:val="22"/>
        </w:rPr>
        <w:t>Best Available Technology (BAT) Economically Achievable:</w:t>
      </w:r>
      <w:r w:rsidRPr="00757569">
        <w:rPr>
          <w:rStyle w:val="Strong"/>
          <w:rFonts w:cs="Arial"/>
          <w:b w:val="0"/>
          <w:color w:val="000000"/>
          <w:szCs w:val="22"/>
        </w:rPr>
        <w:t xml:space="preserve"> </w:t>
      </w:r>
      <w:r>
        <w:rPr>
          <w:rStyle w:val="Strong"/>
          <w:rFonts w:cs="Arial"/>
          <w:b w:val="0"/>
          <w:color w:val="000000"/>
          <w:szCs w:val="22"/>
        </w:rPr>
        <w:t xml:space="preserve"> </w:t>
      </w:r>
      <w:r w:rsidRPr="00757569">
        <w:rPr>
          <w:rStyle w:val="Strong"/>
          <w:rFonts w:cs="Arial"/>
          <w:b w:val="0"/>
          <w:color w:val="000000"/>
          <w:szCs w:val="22"/>
        </w:rPr>
        <w:t>As defined by 40 CFR, §125.3, outlines technology-based treatment requirements in permits.</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Best Management Practices (BMPs):</w:t>
      </w:r>
      <w:r w:rsidRPr="00366AFE">
        <w:t xml:space="preserve">  Methods that have been determined to be the most effective, practical means of preventing or reducing pollution from nonpoint sources.</w:t>
      </w:r>
    </w:p>
    <w:p w:rsidR="00AA53F8" w:rsidRDefault="00AA53F8" w:rsidP="00267A02">
      <w:pPr>
        <w:rPr>
          <w:rStyle w:val="Strong"/>
          <w:rFonts w:cs="Arial"/>
          <w:color w:val="000000"/>
          <w:szCs w:val="22"/>
        </w:rPr>
      </w:pPr>
    </w:p>
    <w:p w:rsidR="00AA53F8" w:rsidRPr="004A7FB2" w:rsidRDefault="00AA53F8" w:rsidP="00267A02">
      <w:pPr>
        <w:rPr>
          <w:rStyle w:val="Strong"/>
          <w:rFonts w:cs="Arial"/>
          <w:b w:val="0"/>
          <w:color w:val="000000"/>
          <w:szCs w:val="22"/>
        </w:rPr>
      </w:pPr>
      <w:r w:rsidRPr="00757569">
        <w:rPr>
          <w:rStyle w:val="Strong"/>
          <w:rFonts w:cs="Arial"/>
          <w:color w:val="000000"/>
          <w:szCs w:val="22"/>
        </w:rPr>
        <w:t>Coliforms:</w:t>
      </w:r>
      <w:r w:rsidRPr="004A7FB2">
        <w:rPr>
          <w:rStyle w:val="Strong"/>
          <w:rFonts w:cs="Arial"/>
          <w:b w:val="0"/>
          <w:color w:val="000000"/>
          <w:szCs w:val="22"/>
        </w:rPr>
        <w:t xml:space="preserve">  Bacteria that live in the intestines (including the colon) of humans and other animals</w:t>
      </w:r>
      <w:r w:rsidR="00411335">
        <w:rPr>
          <w:rStyle w:val="Strong"/>
          <w:rFonts w:cs="Arial"/>
          <w:b w:val="0"/>
          <w:color w:val="000000"/>
          <w:szCs w:val="22"/>
        </w:rPr>
        <w:t>,</w:t>
      </w:r>
      <w:r w:rsidRPr="004A7FB2">
        <w:rPr>
          <w:rStyle w:val="Strong"/>
          <w:rFonts w:cs="Arial"/>
          <w:b w:val="0"/>
          <w:color w:val="000000"/>
          <w:szCs w:val="22"/>
        </w:rPr>
        <w:t xml:space="preserve"> used as a measure of the presence of feces in water or soil.</w:t>
      </w:r>
    </w:p>
    <w:p w:rsidR="00AA53F8" w:rsidRPr="00757569" w:rsidRDefault="00AA53F8" w:rsidP="00267A02">
      <w:pPr>
        <w:rPr>
          <w:rStyle w:val="Strong"/>
          <w:rFonts w:cs="Arial"/>
          <w:color w:val="000000"/>
          <w:szCs w:val="22"/>
        </w:rPr>
      </w:pPr>
    </w:p>
    <w:p w:rsidR="00AA53F8" w:rsidRPr="004A7FB2" w:rsidRDefault="00AA53F8" w:rsidP="00267A02">
      <w:pPr>
        <w:rPr>
          <w:rStyle w:val="Strong"/>
          <w:rFonts w:cs="Arial"/>
          <w:b w:val="0"/>
          <w:color w:val="000000"/>
          <w:szCs w:val="22"/>
        </w:rPr>
      </w:pPr>
      <w:r w:rsidRPr="00757569">
        <w:rPr>
          <w:rStyle w:val="Strong"/>
          <w:rFonts w:cs="Arial"/>
          <w:color w:val="000000"/>
          <w:szCs w:val="22"/>
        </w:rPr>
        <w:t>Clean Water Act (CWA):</w:t>
      </w:r>
      <w:r w:rsidRPr="004A7FB2">
        <w:rPr>
          <w:rStyle w:val="Strong"/>
          <w:rFonts w:cs="Arial"/>
          <w:b w:val="0"/>
          <w:color w:val="000000"/>
          <w:szCs w:val="22"/>
        </w:rPr>
        <w:t xml:space="preserve">  The Clean Water Act is a 1977 amendment to the Federal Water Pollution Control Act of 1972, which set the basic structure for regulating discharges of pollutants to waters of the </w:t>
      </w:r>
      <w:smartTag w:uri="urn:schemas-microsoft-com:office:smarttags" w:element="place">
        <w:smartTag w:uri="urn:schemas-microsoft-com:office:smarttags" w:element="country-region">
          <w:r w:rsidRPr="004A7FB2">
            <w:rPr>
              <w:rStyle w:val="Strong"/>
              <w:rFonts w:cs="Arial"/>
              <w:b w:val="0"/>
              <w:color w:val="000000"/>
              <w:szCs w:val="22"/>
            </w:rPr>
            <w:t>United States</w:t>
          </w:r>
        </w:smartTag>
      </w:smartTag>
      <w:r w:rsidRPr="004A7FB2">
        <w:rPr>
          <w:rStyle w:val="Strong"/>
          <w:rFonts w:cs="Arial"/>
          <w:b w:val="0"/>
          <w:color w:val="000000"/>
          <w:szCs w:val="22"/>
        </w:rPr>
        <w:t>.</w:t>
      </w:r>
    </w:p>
    <w:p w:rsidR="00AA53F8" w:rsidRDefault="00AA53F8" w:rsidP="00267A02">
      <w:pPr>
        <w:rPr>
          <w:rStyle w:val="Strong"/>
          <w:rFonts w:cs="Arial"/>
          <w:color w:val="000000"/>
          <w:szCs w:val="22"/>
        </w:rPr>
      </w:pPr>
    </w:p>
    <w:p w:rsidR="00AA53F8" w:rsidRPr="00366AFE" w:rsidRDefault="00AA53F8" w:rsidP="00267A02">
      <w:pPr>
        <w:rPr>
          <w:rFonts w:cs="Arial"/>
          <w:color w:val="000000"/>
          <w:szCs w:val="22"/>
        </w:rPr>
      </w:pPr>
      <w:r w:rsidRPr="00366AFE">
        <w:rPr>
          <w:rStyle w:val="Strong"/>
          <w:rFonts w:cs="Arial"/>
          <w:color w:val="000000"/>
          <w:szCs w:val="22"/>
        </w:rPr>
        <w:t>Continuous deflective separation (CDS) Unit: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A patented stormwater management device </w:t>
      </w:r>
      <w:r w:rsidR="00411335">
        <w:rPr>
          <w:rStyle w:val="Strong"/>
          <w:rFonts w:cs="Arial"/>
          <w:b w:val="0"/>
          <w:color w:val="000000"/>
          <w:szCs w:val="22"/>
        </w:rPr>
        <w:t>that</w:t>
      </w:r>
      <w:r w:rsidR="00411335" w:rsidRPr="00366AFE">
        <w:rPr>
          <w:rStyle w:val="Strong"/>
          <w:rFonts w:cs="Arial"/>
          <w:b w:val="0"/>
          <w:color w:val="000000"/>
          <w:szCs w:val="22"/>
        </w:rPr>
        <w:t xml:space="preserve"> </w:t>
      </w:r>
      <w:r w:rsidRPr="00366AFE">
        <w:rPr>
          <w:rStyle w:val="Strong"/>
          <w:rFonts w:cs="Arial"/>
          <w:b w:val="0"/>
          <w:color w:val="000000"/>
          <w:szCs w:val="22"/>
        </w:rPr>
        <w:t xml:space="preserve">uses </w:t>
      </w:r>
      <w:r w:rsidRPr="00366AFE">
        <w:rPr>
          <w:rFonts w:cs="Arial"/>
          <w:color w:val="231F20"/>
          <w:szCs w:val="22"/>
        </w:rPr>
        <w:t xml:space="preserve">the available energy of the storm flow to create a vortex to cause a separation of solids from fluids. </w:t>
      </w:r>
      <w:r w:rsidR="00411335">
        <w:rPr>
          <w:rFonts w:cs="Arial"/>
          <w:color w:val="231F20"/>
          <w:szCs w:val="22"/>
        </w:rPr>
        <w:t xml:space="preserve"> </w:t>
      </w:r>
      <w:r w:rsidRPr="00366AFE">
        <w:rPr>
          <w:rFonts w:cs="Arial"/>
          <w:color w:val="231F20"/>
          <w:szCs w:val="22"/>
        </w:rPr>
        <w:t>Pollutants are captured inside the separation chamber</w:t>
      </w:r>
      <w:r w:rsidR="00411335">
        <w:rPr>
          <w:rFonts w:cs="Arial"/>
          <w:color w:val="231F20"/>
          <w:szCs w:val="22"/>
        </w:rPr>
        <w:t>,</w:t>
      </w:r>
      <w:r w:rsidRPr="00366AFE">
        <w:rPr>
          <w:rFonts w:cs="Arial"/>
          <w:color w:val="231F20"/>
          <w:szCs w:val="22"/>
        </w:rPr>
        <w:t xml:space="preserve"> while the water passes out through the separation screen.</w:t>
      </w:r>
    </w:p>
    <w:p w:rsidR="00AA53F8" w:rsidRDefault="00AA53F8" w:rsidP="00267A02">
      <w:pPr>
        <w:rPr>
          <w:rStyle w:val="Strong"/>
          <w:rFonts w:cs="Arial"/>
          <w:color w:val="000000"/>
          <w:szCs w:val="22"/>
        </w:rPr>
      </w:pPr>
    </w:p>
    <w:p w:rsidR="00AA53F8" w:rsidRPr="00366AFE" w:rsidRDefault="00AA53F8" w:rsidP="00267A02">
      <w:pPr>
        <w:rPr>
          <w:rFonts w:cs="Arial"/>
          <w:szCs w:val="22"/>
        </w:rPr>
      </w:pPr>
      <w:r w:rsidRPr="00366AFE">
        <w:rPr>
          <w:rStyle w:val="Strong"/>
          <w:rFonts w:cs="Arial"/>
          <w:color w:val="000000"/>
          <w:szCs w:val="22"/>
        </w:rPr>
        <w:t>Designated use:</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U</w:t>
      </w:r>
      <w:r w:rsidRPr="00366AFE">
        <w:rPr>
          <w:rFonts w:cs="Arial"/>
          <w:szCs w:val="22"/>
        </w:rPr>
        <w:t>ses specified in water quality standards for each waterbody or segment (such as drinking water, swimmable, fishable).</w:t>
      </w:r>
    </w:p>
    <w:p w:rsidR="00AA53F8" w:rsidRDefault="00AA53F8" w:rsidP="00267A02">
      <w:pPr>
        <w:rPr>
          <w:rStyle w:val="Strong"/>
          <w:rFonts w:cs="Arial"/>
          <w:color w:val="000000"/>
          <w:szCs w:val="22"/>
        </w:rPr>
      </w:pPr>
    </w:p>
    <w:p w:rsidR="00AA53F8" w:rsidRPr="00366AFE" w:rsidRDefault="00AA53F8" w:rsidP="00267A02">
      <w:pPr>
        <w:rPr>
          <w:rFonts w:cs="Arial"/>
          <w:szCs w:val="22"/>
        </w:rPr>
      </w:pPr>
      <w:r w:rsidRPr="00366AFE">
        <w:rPr>
          <w:rStyle w:val="Strong"/>
          <w:rFonts w:cs="Arial"/>
          <w:color w:val="000000"/>
          <w:szCs w:val="22"/>
        </w:rPr>
        <w:t xml:space="preserve">Detention </w:t>
      </w:r>
      <w:r>
        <w:rPr>
          <w:rStyle w:val="Strong"/>
          <w:rFonts w:cs="Arial"/>
          <w:color w:val="000000"/>
          <w:szCs w:val="22"/>
        </w:rPr>
        <w:t>Pond</w:t>
      </w:r>
      <w:r w:rsidRPr="00366AFE">
        <w:rPr>
          <w:rStyle w:val="Strong"/>
          <w:rFonts w:cs="Arial"/>
          <w:color w:val="000000"/>
          <w:szCs w:val="22"/>
        </w:rPr>
        <w:t>:</w:t>
      </w:r>
      <w:r w:rsidRPr="00757569">
        <w:rPr>
          <w:rStyle w:val="Strong"/>
          <w:rFonts w:cs="Arial"/>
          <w:b w:val="0"/>
          <w:color w:val="000000"/>
          <w:szCs w:val="22"/>
        </w:rPr>
        <w:t xml:space="preserve"> </w:t>
      </w:r>
      <w:r>
        <w:rPr>
          <w:rFonts w:cs="Arial"/>
          <w:szCs w:val="22"/>
        </w:rPr>
        <w:t xml:space="preserve"> </w:t>
      </w:r>
      <w:r w:rsidRPr="00366AFE">
        <w:rPr>
          <w:rFonts w:cs="Arial"/>
          <w:szCs w:val="22"/>
        </w:rPr>
        <w:t>A stormwater system that delays the downstream progress of stormwater runoff in a controlled manner, typically by using temporary storage areas and a metered outlet device.</w:t>
      </w:r>
    </w:p>
    <w:p w:rsidR="00AA53F8" w:rsidRDefault="00AA53F8" w:rsidP="00267A02">
      <w:pPr>
        <w:rPr>
          <w:rStyle w:val="Strong"/>
          <w:rFonts w:cs="Arial"/>
          <w:color w:val="000000"/>
          <w:szCs w:val="22"/>
        </w:rPr>
      </w:pPr>
    </w:p>
    <w:p w:rsidR="00AA53F8" w:rsidRDefault="00AA53F8" w:rsidP="00267A02">
      <w:r w:rsidRPr="004A7FB2">
        <w:rPr>
          <w:b/>
        </w:rPr>
        <w:t>Domestic Wastewater:</w:t>
      </w:r>
      <w:r>
        <w:t xml:space="preserve">  Wastewater derived principally from dwellings, business buildings, institutions and the like; sanitary wastewater; sewage.</w:t>
      </w:r>
    </w:p>
    <w:p w:rsidR="00AA53F8" w:rsidRDefault="00AA53F8" w:rsidP="00267A02"/>
    <w:p w:rsidR="00AA53F8" w:rsidRPr="00366AFE" w:rsidRDefault="00AA53F8" w:rsidP="00267A02">
      <w:r w:rsidRPr="004A7FB2">
        <w:rPr>
          <w:b/>
        </w:rPr>
        <w:t>Dry Season:</w:t>
      </w:r>
      <w:r>
        <w:t xml:space="preserve">  The dry part of the year when rainfall is low; </w:t>
      </w:r>
      <w:r w:rsidR="00C152CC">
        <w:t>t</w:t>
      </w:r>
      <w:r>
        <w:t>he dry season is defined as November through May.</w:t>
      </w:r>
    </w:p>
    <w:p w:rsidR="00AA53F8" w:rsidRDefault="00AA53F8" w:rsidP="00267A02">
      <w:pPr>
        <w:rPr>
          <w:rStyle w:val="Strong"/>
          <w:rFonts w:cs="Arial"/>
          <w:color w:val="000000"/>
          <w:szCs w:val="22"/>
        </w:rPr>
      </w:pPr>
    </w:p>
    <w:p w:rsidR="00AA53F8" w:rsidRDefault="00AA53F8" w:rsidP="00267A02">
      <w:r w:rsidRPr="00366AFE">
        <w:rPr>
          <w:rStyle w:val="Strong"/>
          <w:rFonts w:cs="Arial"/>
          <w:color w:val="000000"/>
          <w:szCs w:val="22"/>
        </w:rPr>
        <w:t>Effluent:</w:t>
      </w:r>
      <w:r w:rsidRPr="00366AFE">
        <w:t xml:space="preserve">  Wastewater that flows into a receiving stream by way of a domestic or industrial discharge point.</w:t>
      </w:r>
    </w:p>
    <w:p w:rsidR="00AA53F8" w:rsidRDefault="00AA53F8" w:rsidP="00267A02"/>
    <w:p w:rsidR="00AA53F8" w:rsidRPr="00366AFE" w:rsidRDefault="00AA53F8" w:rsidP="00267A02">
      <w:r w:rsidRPr="004A7FB2">
        <w:rPr>
          <w:b/>
        </w:rPr>
        <w:t>Environmental Protection Agency (EPA):</w:t>
      </w:r>
      <w:r w:rsidRPr="004A7FB2">
        <w:t xml:space="preserve">  The </w:t>
      </w:r>
      <w:r w:rsidR="00411335">
        <w:t>agency</w:t>
      </w:r>
      <w:r w:rsidRPr="004A7FB2">
        <w:t xml:space="preserve"> was created in December 1970 to address the nation's urgent environmental problems and to protect the public health.  The majority of </w:t>
      </w:r>
      <w:r>
        <w:t>F</w:t>
      </w:r>
      <w:r w:rsidRPr="004A7FB2">
        <w:t>DEP’s regulatory programs has counterparts at the EPA or is delegated from the EPA.</w:t>
      </w:r>
    </w:p>
    <w:p w:rsidR="00AA53F8" w:rsidRDefault="00AA53F8" w:rsidP="00267A02">
      <w:pPr>
        <w:rPr>
          <w:rStyle w:val="Strong"/>
          <w:rFonts w:cs="Arial"/>
          <w:color w:val="000000"/>
          <w:szCs w:val="22"/>
        </w:rPr>
      </w:pPr>
    </w:p>
    <w:p w:rsidR="00AA53F8" w:rsidRPr="00366AFE" w:rsidRDefault="00AA53F8" w:rsidP="00267A02">
      <w:pPr>
        <w:rPr>
          <w:rFonts w:cs="Arial"/>
          <w:szCs w:val="22"/>
        </w:rPr>
      </w:pPr>
      <w:r w:rsidRPr="00366AFE">
        <w:rPr>
          <w:rStyle w:val="Strong"/>
          <w:rFonts w:cs="Arial"/>
          <w:color w:val="000000"/>
          <w:szCs w:val="22"/>
        </w:rPr>
        <w:t>Event mean concentration:</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T</w:t>
      </w:r>
      <w:r w:rsidRPr="00366AFE">
        <w:rPr>
          <w:rFonts w:cs="Arial"/>
          <w:szCs w:val="22"/>
        </w:rPr>
        <w:t>he flow-weighted mean concentration of an urban runoff pollutant measured during a storm event.</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Exfiltration:</w:t>
      </w:r>
      <w:r w:rsidRPr="00757569">
        <w:rPr>
          <w:rStyle w:val="Strong"/>
          <w:rFonts w:cs="Arial"/>
          <w:b w:val="0"/>
          <w:color w:val="000000"/>
          <w:szCs w:val="22"/>
        </w:rPr>
        <w:t xml:space="preserve"> </w:t>
      </w:r>
      <w:r>
        <w:t xml:space="preserve"> </w:t>
      </w:r>
      <w:r w:rsidRPr="00366AFE">
        <w:t xml:space="preserve">Loss of water from a drainage system as the result of percolation or absorption into the surrounding soil. </w:t>
      </w:r>
    </w:p>
    <w:p w:rsidR="00AA53F8" w:rsidRDefault="00AA53F8" w:rsidP="00267A02">
      <w:pPr>
        <w:rPr>
          <w:rStyle w:val="Strong"/>
          <w:rFonts w:cs="Arial"/>
          <w:color w:val="000000"/>
          <w:szCs w:val="22"/>
        </w:rPr>
      </w:pPr>
    </w:p>
    <w:p w:rsidR="00AA53F8" w:rsidRPr="00366AFE" w:rsidRDefault="00AA53F8" w:rsidP="00267A02">
      <w:pPr>
        <w:rPr>
          <w:rStyle w:val="Strong"/>
          <w:rFonts w:cs="Arial"/>
          <w:color w:val="000000"/>
          <w:szCs w:val="22"/>
        </w:rPr>
      </w:pPr>
      <w:r w:rsidRPr="00366AFE">
        <w:rPr>
          <w:rStyle w:val="Strong"/>
          <w:rFonts w:cs="Arial"/>
          <w:color w:val="000000"/>
          <w:szCs w:val="22"/>
        </w:rPr>
        <w:t>External loading:</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Pollutants originating from outside a waterbody that contribute to the pollutant load of the waterbody.</w:t>
      </w:r>
      <w:r w:rsidRPr="00366AFE">
        <w:rPr>
          <w:rStyle w:val="Strong"/>
          <w:rFonts w:cs="Arial"/>
          <w:color w:val="000000"/>
          <w:szCs w:val="22"/>
        </w:rPr>
        <w:t xml:space="preserve"> </w:t>
      </w:r>
    </w:p>
    <w:p w:rsidR="00AA53F8" w:rsidRDefault="00AA53F8" w:rsidP="00267A02">
      <w:pPr>
        <w:rPr>
          <w:rStyle w:val="Strong"/>
          <w:rFonts w:cs="Arial"/>
          <w:color w:val="000000"/>
          <w:szCs w:val="22"/>
        </w:rPr>
      </w:pPr>
    </w:p>
    <w:p w:rsidR="00AA53F8" w:rsidRDefault="00AA53F8" w:rsidP="00267A02">
      <w:pPr>
        <w:rPr>
          <w:rStyle w:val="Strong"/>
          <w:rFonts w:cs="Arial"/>
          <w:b w:val="0"/>
          <w:color w:val="000000"/>
          <w:szCs w:val="22"/>
        </w:rPr>
      </w:pPr>
      <w:r w:rsidRPr="00366AFE">
        <w:rPr>
          <w:rStyle w:val="Strong"/>
          <w:rFonts w:cs="Arial"/>
          <w:color w:val="000000"/>
          <w:szCs w:val="22"/>
        </w:rPr>
        <w:t>Flocculent: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A liquid </w:t>
      </w:r>
      <w:r w:rsidR="00411335">
        <w:rPr>
          <w:rStyle w:val="Strong"/>
          <w:rFonts w:cs="Arial"/>
          <w:b w:val="0"/>
          <w:color w:val="000000"/>
          <w:szCs w:val="22"/>
        </w:rPr>
        <w:t>that</w:t>
      </w:r>
      <w:r w:rsidR="00411335" w:rsidRPr="00366AFE">
        <w:rPr>
          <w:rStyle w:val="Strong"/>
          <w:rFonts w:cs="Arial"/>
          <w:b w:val="0"/>
          <w:color w:val="000000"/>
          <w:szCs w:val="22"/>
        </w:rPr>
        <w:t xml:space="preserve"> </w:t>
      </w:r>
      <w:r w:rsidRPr="00366AFE">
        <w:rPr>
          <w:rStyle w:val="Strong"/>
          <w:rFonts w:cs="Arial"/>
          <w:b w:val="0"/>
          <w:color w:val="000000"/>
          <w:szCs w:val="22"/>
        </w:rPr>
        <w:t>contains loosely aggregated, suspended particles.</w:t>
      </w:r>
    </w:p>
    <w:p w:rsidR="00AA53F8" w:rsidRDefault="00AA53F8" w:rsidP="00267A02">
      <w:pPr>
        <w:rPr>
          <w:rStyle w:val="Strong"/>
          <w:rFonts w:cs="Arial"/>
          <w:b w:val="0"/>
          <w:color w:val="000000"/>
          <w:szCs w:val="22"/>
        </w:rPr>
      </w:pPr>
    </w:p>
    <w:p w:rsidR="00AA53F8" w:rsidRDefault="00AA53F8" w:rsidP="00267A02">
      <w:pPr>
        <w:rPr>
          <w:rStyle w:val="Strong"/>
          <w:rFonts w:cs="Arial"/>
          <w:b w:val="0"/>
          <w:color w:val="000000"/>
          <w:szCs w:val="22"/>
        </w:rPr>
      </w:pPr>
      <w:r w:rsidRPr="004A7FB2">
        <w:rPr>
          <w:rStyle w:val="Strong"/>
          <w:rFonts w:cs="Arial"/>
          <w:color w:val="000000"/>
          <w:szCs w:val="22"/>
        </w:rPr>
        <w:t>Florida Department of Environmental Protection (FDEP):</w:t>
      </w:r>
      <w:r w:rsidRPr="004A7FB2">
        <w:rPr>
          <w:rStyle w:val="Strong"/>
          <w:rFonts w:cs="Arial"/>
          <w:b w:val="0"/>
          <w:color w:val="000000"/>
          <w:szCs w:val="22"/>
        </w:rPr>
        <w:t xml:space="preserve">  </w:t>
      </w:r>
      <w:r w:rsidR="00411335">
        <w:rPr>
          <w:rStyle w:val="Strong"/>
          <w:rFonts w:cs="Arial"/>
          <w:b w:val="0"/>
          <w:color w:val="000000"/>
          <w:szCs w:val="22"/>
        </w:rPr>
        <w:t>FDEP</w:t>
      </w:r>
      <w:r w:rsidRPr="004A7FB2">
        <w:rPr>
          <w:rStyle w:val="Strong"/>
          <w:rFonts w:cs="Arial"/>
          <w:b w:val="0"/>
          <w:color w:val="000000"/>
          <w:szCs w:val="22"/>
        </w:rPr>
        <w:t xml:space="preserve"> is </w:t>
      </w:r>
      <w:smartTag w:uri="urn:schemas-microsoft-com:office:smarttags" w:element="place">
        <w:smartTag w:uri="urn:schemas-microsoft-com:office:smarttags" w:element="State">
          <w:r w:rsidRPr="004A7FB2">
            <w:rPr>
              <w:rStyle w:val="Strong"/>
              <w:rFonts w:cs="Arial"/>
              <w:b w:val="0"/>
              <w:color w:val="000000"/>
              <w:szCs w:val="22"/>
            </w:rPr>
            <w:t>Florida</w:t>
          </w:r>
        </w:smartTag>
      </w:smartTag>
      <w:r w:rsidRPr="004A7FB2">
        <w:rPr>
          <w:rStyle w:val="Strong"/>
          <w:rFonts w:cs="Arial"/>
          <w:b w:val="0"/>
          <w:color w:val="000000"/>
          <w:szCs w:val="22"/>
        </w:rPr>
        <w:t xml:space="preserve">'s principal environmental and natural resources agency. The </w:t>
      </w:r>
      <w:r w:rsidR="00411335">
        <w:rPr>
          <w:rStyle w:val="Strong"/>
          <w:rFonts w:cs="Arial"/>
          <w:b w:val="0"/>
          <w:color w:val="000000"/>
          <w:szCs w:val="22"/>
        </w:rPr>
        <w:t xml:space="preserve">Florida </w:t>
      </w:r>
      <w:r w:rsidRPr="004A7FB2">
        <w:rPr>
          <w:rStyle w:val="Strong"/>
          <w:rFonts w:cs="Arial"/>
          <w:b w:val="0"/>
          <w:color w:val="000000"/>
          <w:szCs w:val="22"/>
        </w:rPr>
        <w:t xml:space="preserve">Department of Natural Resources and the </w:t>
      </w:r>
      <w:r w:rsidR="00411335">
        <w:rPr>
          <w:rStyle w:val="Strong"/>
          <w:rFonts w:cs="Arial"/>
          <w:b w:val="0"/>
          <w:color w:val="000000"/>
          <w:szCs w:val="22"/>
        </w:rPr>
        <w:t xml:space="preserve">Florida </w:t>
      </w:r>
      <w:r w:rsidRPr="004A7FB2">
        <w:rPr>
          <w:rStyle w:val="Strong"/>
          <w:rFonts w:cs="Arial"/>
          <w:b w:val="0"/>
          <w:color w:val="000000"/>
          <w:szCs w:val="22"/>
        </w:rPr>
        <w:t xml:space="preserve">Department of Environmental Regulation were merged together to create </w:t>
      </w:r>
      <w:r w:rsidR="00411335">
        <w:rPr>
          <w:rStyle w:val="Strong"/>
          <w:rFonts w:cs="Arial"/>
          <w:b w:val="0"/>
          <w:color w:val="000000"/>
          <w:szCs w:val="22"/>
        </w:rPr>
        <w:t>FDEP</w:t>
      </w:r>
      <w:r w:rsidRPr="004A7FB2">
        <w:rPr>
          <w:rStyle w:val="Strong"/>
          <w:rFonts w:cs="Arial"/>
          <w:b w:val="0"/>
          <w:color w:val="000000"/>
          <w:szCs w:val="22"/>
        </w:rPr>
        <w:t xml:space="preserve"> effective July 1, 1993.</w:t>
      </w:r>
    </w:p>
    <w:p w:rsidR="00AA53F8" w:rsidRPr="004A7FB2" w:rsidRDefault="00AA53F8" w:rsidP="00267A02">
      <w:pPr>
        <w:rPr>
          <w:rStyle w:val="Strong"/>
          <w:rFonts w:cs="Arial"/>
          <w:b w:val="0"/>
          <w:color w:val="000000"/>
          <w:szCs w:val="22"/>
        </w:rPr>
      </w:pPr>
    </w:p>
    <w:p w:rsidR="00AA53F8" w:rsidRPr="004A7FB2" w:rsidRDefault="00AA53F8" w:rsidP="00267A02">
      <w:pPr>
        <w:rPr>
          <w:rStyle w:val="Strong"/>
          <w:rFonts w:cs="Arial"/>
          <w:b w:val="0"/>
          <w:color w:val="000000"/>
          <w:szCs w:val="22"/>
        </w:rPr>
      </w:pPr>
      <w:r w:rsidRPr="004A7FB2">
        <w:rPr>
          <w:rStyle w:val="Strong"/>
          <w:rFonts w:cs="Arial"/>
          <w:color w:val="000000"/>
          <w:szCs w:val="22"/>
        </w:rPr>
        <w:t>Ground Water or Groundwater:</w:t>
      </w:r>
      <w:r w:rsidRPr="004A7FB2">
        <w:rPr>
          <w:rStyle w:val="Strong"/>
          <w:rFonts w:cs="Arial"/>
          <w:b w:val="0"/>
          <w:color w:val="000000"/>
          <w:szCs w:val="22"/>
        </w:rPr>
        <w:t xml:space="preserve">  Water below the land surface in the zone of saturation where water is at or above atmospheric pressure.</w:t>
      </w:r>
    </w:p>
    <w:p w:rsidR="00AA53F8" w:rsidRDefault="00AA53F8" w:rsidP="00267A02">
      <w:pPr>
        <w:rPr>
          <w:rStyle w:val="Strong"/>
          <w:rFonts w:cs="Arial"/>
          <w:color w:val="000000"/>
          <w:szCs w:val="22"/>
        </w:rPr>
      </w:pPr>
    </w:p>
    <w:p w:rsidR="00AA53F8" w:rsidRDefault="00AA53F8" w:rsidP="00267A02">
      <w:r w:rsidRPr="00366AFE">
        <w:rPr>
          <w:rStyle w:val="Strong"/>
          <w:rFonts w:cs="Arial"/>
          <w:color w:val="000000"/>
          <w:szCs w:val="22"/>
        </w:rPr>
        <w:t>Impairment:</w:t>
      </w:r>
      <w:r w:rsidRPr="00757569">
        <w:rPr>
          <w:rStyle w:val="Strong"/>
          <w:rFonts w:cs="Arial"/>
          <w:b w:val="0"/>
          <w:color w:val="000000"/>
          <w:szCs w:val="22"/>
        </w:rPr>
        <w:t xml:space="preserve">  </w:t>
      </w:r>
      <w:r w:rsidRPr="00366AFE">
        <w:rPr>
          <w:rStyle w:val="Strong"/>
          <w:rFonts w:cs="Arial"/>
          <w:b w:val="0"/>
          <w:color w:val="000000"/>
          <w:szCs w:val="22"/>
        </w:rPr>
        <w:t>The condition of a waterbody</w:t>
      </w:r>
      <w:r w:rsidRPr="00366AFE">
        <w:rPr>
          <w:rStyle w:val="Strong"/>
          <w:rFonts w:cs="Arial"/>
          <w:color w:val="000000"/>
          <w:szCs w:val="22"/>
        </w:rPr>
        <w:t xml:space="preserve"> </w:t>
      </w:r>
      <w:r w:rsidRPr="00366AFE">
        <w:t>that does not achieve water quality standards (designated use) due to pollutants or an unknown cause.</w:t>
      </w:r>
    </w:p>
    <w:p w:rsidR="00AA53F8" w:rsidRDefault="00AA53F8" w:rsidP="00267A02"/>
    <w:p w:rsidR="00AA53F8" w:rsidRPr="00366AFE" w:rsidRDefault="00AA53F8" w:rsidP="00267A02">
      <w:r w:rsidRPr="00366AFE">
        <w:rPr>
          <w:rStyle w:val="Strong"/>
          <w:rFonts w:cs="Arial"/>
          <w:color w:val="000000"/>
          <w:szCs w:val="22"/>
        </w:rPr>
        <w:t>Load Allocations (LA):</w:t>
      </w:r>
      <w:r w:rsidRPr="00366AFE">
        <w:t xml:space="preserve">  The portions of a receiving water's loading capacity that are allocated to one of its existing or future nonpoint sources of pollution.</w:t>
      </w:r>
    </w:p>
    <w:p w:rsidR="00AA53F8" w:rsidRDefault="00AA53F8" w:rsidP="00267A02">
      <w:pPr>
        <w:rPr>
          <w:rFonts w:cs="Arial"/>
          <w:szCs w:val="22"/>
        </w:rPr>
      </w:pPr>
    </w:p>
    <w:p w:rsidR="00AA53F8" w:rsidRPr="00366AFE" w:rsidRDefault="00AA53F8" w:rsidP="00267A02">
      <w:pPr>
        <w:rPr>
          <w:rFonts w:cs="Arial"/>
          <w:szCs w:val="22"/>
        </w:rPr>
      </w:pPr>
      <w:r w:rsidRPr="004A7FB2">
        <w:rPr>
          <w:rFonts w:cs="Arial"/>
          <w:b/>
          <w:szCs w:val="22"/>
        </w:rPr>
        <w:t>Load Capacity:</w:t>
      </w:r>
      <w:r w:rsidRPr="004A7FB2">
        <w:rPr>
          <w:rFonts w:cs="Arial"/>
          <w:szCs w:val="22"/>
        </w:rPr>
        <w:t xml:space="preserve">  The greatest amount of loading that a waterbody can receive without violating water quality standards.</w:t>
      </w:r>
    </w:p>
    <w:p w:rsidR="00AA53F8" w:rsidRDefault="00AA53F8" w:rsidP="00267A02">
      <w:pPr>
        <w:rPr>
          <w:rStyle w:val="Strong"/>
          <w:rFonts w:cs="Arial"/>
          <w:color w:val="000000"/>
          <w:szCs w:val="22"/>
        </w:rPr>
      </w:pPr>
    </w:p>
    <w:p w:rsidR="00AA53F8" w:rsidRDefault="00AA53F8" w:rsidP="00267A02">
      <w:r w:rsidRPr="00366AFE">
        <w:rPr>
          <w:rStyle w:val="Strong"/>
          <w:rFonts w:cs="Arial"/>
          <w:color w:val="000000"/>
          <w:szCs w:val="22"/>
        </w:rPr>
        <w:lastRenderedPageBreak/>
        <w:t>Loading:</w:t>
      </w:r>
      <w:r w:rsidRPr="00757569">
        <w:rPr>
          <w:rStyle w:val="Strong"/>
          <w:rFonts w:cs="Arial"/>
          <w:b w:val="0"/>
          <w:color w:val="000000"/>
          <w:szCs w:val="22"/>
        </w:rPr>
        <w:t xml:space="preserve"> </w:t>
      </w:r>
      <w:r>
        <w:t xml:space="preserve"> </w:t>
      </w:r>
      <w:r w:rsidRPr="00366AFE">
        <w:t xml:space="preserve">The total quantity of pollutants in stormwater runoff </w:t>
      </w:r>
      <w:r w:rsidR="00411335">
        <w:t>that</w:t>
      </w:r>
      <w:r w:rsidR="00411335" w:rsidRPr="00366AFE">
        <w:t xml:space="preserve"> </w:t>
      </w:r>
      <w:r w:rsidRPr="00366AFE">
        <w:t>contribute</w:t>
      </w:r>
      <w:r w:rsidR="00E54E9C">
        <w:t>s</w:t>
      </w:r>
      <w:r w:rsidRPr="00366AFE">
        <w:t xml:space="preserve"> to the water quality</w:t>
      </w:r>
      <w:r w:rsidR="00E54E9C">
        <w:t xml:space="preserve"> impairment</w:t>
      </w:r>
      <w:r w:rsidRPr="00366AFE">
        <w:t>.</w:t>
      </w:r>
    </w:p>
    <w:p w:rsidR="00AA53F8" w:rsidRDefault="00AA53F8" w:rsidP="00267A02"/>
    <w:p w:rsidR="00AA53F8" w:rsidRDefault="00AA53F8" w:rsidP="00267A02">
      <w:r w:rsidRPr="00E00DA9">
        <w:rPr>
          <w:b/>
          <w:bCs/>
          <w:color w:val="000000"/>
        </w:rPr>
        <w:t>Margin of safety (MOS):</w:t>
      </w:r>
      <w:r w:rsidRPr="00757569">
        <w:rPr>
          <w:bCs/>
          <w:color w:val="000000"/>
        </w:rPr>
        <w:t xml:space="preserve">  </w:t>
      </w:r>
      <w:r w:rsidRPr="00E00DA9">
        <w:rPr>
          <w:color w:val="000000"/>
        </w:rPr>
        <w:t xml:space="preserve">An explicit or implicit assumption used in the calculation of a TMDL, which </w:t>
      </w:r>
      <w:r w:rsidRPr="00E00DA9">
        <w:t xml:space="preserve">takes into account any lack of knowledge concerning the relationship between effluent limitations and water quality.  An explicit MOS is typically a percentage of the assimilative capacity or some other specific amount of pollutant loading (e.g., the loading from an out-of-state source).  Most </w:t>
      </w:r>
      <w:r w:rsidR="00411335">
        <w:t>F</w:t>
      </w:r>
      <w:r w:rsidRPr="00E00DA9">
        <w:t>DEP-adopted TMDLs include an implicit MOS based on the fact that the predictive model runs incorporate a variety of conservative assumptions (they examine worst-case ambient flow conditions, worst-case temperature, and assume that all permitted point sources discharge at their maximum permittable amount).</w:t>
      </w:r>
    </w:p>
    <w:p w:rsidR="00AA53F8" w:rsidRDefault="00AA53F8" w:rsidP="00267A02"/>
    <w:p w:rsidR="00AA53F8" w:rsidRPr="00366AFE" w:rsidRDefault="00AA53F8" w:rsidP="00267A02">
      <w:r w:rsidRPr="00366AFE">
        <w:rPr>
          <w:rStyle w:val="Strong"/>
          <w:rFonts w:cs="Arial"/>
          <w:color w:val="000000"/>
          <w:szCs w:val="22"/>
        </w:rPr>
        <w:t>National Pollutant Discharge Elimination System (NPDES):</w:t>
      </w:r>
      <w:r w:rsidRPr="00366AFE">
        <w:t xml:space="preserve">  The permitting process by which technology</w:t>
      </w:r>
      <w:r w:rsidR="00411335">
        <w:t xml:space="preserve"> </w:t>
      </w:r>
      <w:r w:rsidRPr="00366AFE">
        <w:t>based and water quality–based controls are implemented.</w:t>
      </w:r>
    </w:p>
    <w:p w:rsidR="00AA53F8" w:rsidRDefault="00AA53F8" w:rsidP="00267A02">
      <w:pPr>
        <w:rPr>
          <w:rStyle w:val="Strong"/>
          <w:rFonts w:cs="Arial"/>
          <w:color w:val="000000"/>
          <w:szCs w:val="22"/>
        </w:rPr>
      </w:pPr>
    </w:p>
    <w:p w:rsidR="00AA53F8" w:rsidRDefault="00AA53F8" w:rsidP="00267A02">
      <w:smartTag w:uri="urn:schemas-microsoft-com:office:smarttags" w:element="place">
        <w:smartTag w:uri="urn:schemas-microsoft-com:office:smarttags" w:element="PlaceType">
          <w:r w:rsidRPr="00366AFE">
            <w:rPr>
              <w:rStyle w:val="Strong"/>
              <w:rFonts w:cs="Arial"/>
              <w:color w:val="000000"/>
              <w:szCs w:val="22"/>
            </w:rPr>
            <w:t>Nonpoint</w:t>
          </w:r>
        </w:smartTag>
        <w:r w:rsidRPr="00366AFE">
          <w:rPr>
            <w:rStyle w:val="Strong"/>
            <w:rFonts w:cs="Arial"/>
            <w:color w:val="000000"/>
            <w:szCs w:val="22"/>
          </w:rPr>
          <w:t xml:space="preserve"> </w:t>
        </w:r>
        <w:smartTag w:uri="urn:schemas-microsoft-com:office:smarttags" w:element="PlaceName">
          <w:r w:rsidRPr="00366AFE">
            <w:rPr>
              <w:rStyle w:val="Strong"/>
              <w:rFonts w:cs="Arial"/>
              <w:color w:val="000000"/>
              <w:szCs w:val="22"/>
            </w:rPr>
            <w:t>Source</w:t>
          </w:r>
        </w:smartTag>
      </w:smartTag>
      <w:r w:rsidRPr="00366AFE">
        <w:rPr>
          <w:rStyle w:val="Strong"/>
          <w:rFonts w:cs="Arial"/>
          <w:color w:val="000000"/>
          <w:szCs w:val="22"/>
        </w:rPr>
        <w:t xml:space="preserve"> (NPS):</w:t>
      </w:r>
      <w:r w:rsidRPr="00366AFE">
        <w:t xml:space="preserve">  Diffuse runoff without a single point of origin that flows over the surface of the ground by stormwater and is then introduced to surface or ground water.  NPS include</w:t>
      </w:r>
      <w:r w:rsidR="00411335">
        <w:t>s</w:t>
      </w:r>
      <w:r w:rsidRPr="00366AFE">
        <w:t xml:space="preserve"> atmospheric deposition and runoff or leaching from agricultural lands, urban areas, unvegetated lands, </w:t>
      </w:r>
      <w:r w:rsidR="00411335">
        <w:t>OSTDS</w:t>
      </w:r>
      <w:r w:rsidRPr="00366AFE">
        <w:t>, and construction sites.</w:t>
      </w:r>
    </w:p>
    <w:p w:rsidR="00AA53F8" w:rsidRDefault="00AA53F8" w:rsidP="00267A02"/>
    <w:p w:rsidR="00AA53F8" w:rsidRDefault="00AA53F8" w:rsidP="00267A02">
      <w:smartTag w:uri="urn:schemas-microsoft-com:office:smarttags" w:element="place">
        <w:smartTag w:uri="urn:schemas-microsoft-com:office:smarttags" w:element="PlaceType">
          <w:r w:rsidRPr="004A7FB2">
            <w:rPr>
              <w:b/>
            </w:rPr>
            <w:t>Nonpoint</w:t>
          </w:r>
        </w:smartTag>
        <w:r w:rsidRPr="004A7FB2">
          <w:rPr>
            <w:b/>
          </w:rPr>
          <w:t xml:space="preserve"> </w:t>
        </w:r>
        <w:smartTag w:uri="urn:schemas-microsoft-com:office:smarttags" w:element="PlaceName">
          <w:r w:rsidRPr="004A7FB2">
            <w:rPr>
              <w:b/>
            </w:rPr>
            <w:t>Source</w:t>
          </w:r>
        </w:smartTag>
      </w:smartTag>
      <w:r w:rsidRPr="004A7FB2">
        <w:rPr>
          <w:b/>
        </w:rPr>
        <w:t xml:space="preserve"> Pollution:</w:t>
      </w:r>
      <w:r>
        <w:t xml:space="preserve"> Nonpoint source pollution is created by the flushing of pollutants from the landscape by rainfall and the resulting stormwater runoff, or by the leaching of pollutants through the soils into the ground water. </w:t>
      </w:r>
    </w:p>
    <w:p w:rsidR="00AA53F8" w:rsidRDefault="00AA53F8" w:rsidP="00267A02"/>
    <w:p w:rsidR="00AA53F8" w:rsidRPr="00366AFE" w:rsidRDefault="00AA53F8" w:rsidP="00267A02">
      <w:r w:rsidRPr="004A7FB2">
        <w:rPr>
          <w:b/>
        </w:rPr>
        <w:t>Organic Matter:</w:t>
      </w:r>
      <w:r>
        <w:t xml:space="preserve"> Carbonaceous waste contained in plant or animal matter and originating from domestic or industrial sources.</w:t>
      </w:r>
    </w:p>
    <w:p w:rsidR="00AA53F8" w:rsidRDefault="00AA53F8" w:rsidP="00267A02">
      <w:pPr>
        <w:rPr>
          <w:rStyle w:val="Strong"/>
          <w:rFonts w:cs="Arial"/>
          <w:color w:val="000000"/>
          <w:szCs w:val="22"/>
        </w:rPr>
      </w:pPr>
    </w:p>
    <w:p w:rsidR="00AA53F8" w:rsidRPr="00366AFE" w:rsidRDefault="00AA53F8" w:rsidP="00267A02">
      <w:pPr>
        <w:rPr>
          <w:rStyle w:val="Strong"/>
          <w:rFonts w:cs="Arial"/>
          <w:b w:val="0"/>
          <w:color w:val="000000"/>
          <w:szCs w:val="22"/>
        </w:rPr>
      </w:pPr>
      <w:r w:rsidRPr="00366AFE">
        <w:rPr>
          <w:rStyle w:val="Strong"/>
          <w:rFonts w:cs="Arial"/>
          <w:color w:val="000000"/>
          <w:szCs w:val="22"/>
        </w:rPr>
        <w:t>Outfall:</w:t>
      </w:r>
      <w:r w:rsidRPr="00757569">
        <w:rPr>
          <w:rStyle w:val="Strong"/>
          <w:rFonts w:cs="Arial"/>
          <w:b w:val="0"/>
          <w:color w:val="000000"/>
          <w:szCs w:val="22"/>
        </w:rPr>
        <w:t xml:space="preserve"> </w:t>
      </w:r>
      <w:r>
        <w:t xml:space="preserve"> </w:t>
      </w:r>
      <w:r w:rsidRPr="00366AFE">
        <w:t>The place where a sewer, drain, or stream discharges.</w:t>
      </w:r>
    </w:p>
    <w:p w:rsidR="00AA53F8" w:rsidRDefault="00AA53F8" w:rsidP="00267A02">
      <w:pPr>
        <w:rPr>
          <w:rStyle w:val="Strong"/>
          <w:rFonts w:cs="Arial"/>
          <w:color w:val="000000"/>
          <w:szCs w:val="22"/>
        </w:rPr>
      </w:pPr>
    </w:p>
    <w:p w:rsidR="00AA53F8" w:rsidRPr="00366AFE" w:rsidRDefault="00AA53F8" w:rsidP="00267A02">
      <w:pPr>
        <w:rPr>
          <w:rStyle w:val="Strong"/>
          <w:rFonts w:cs="Arial"/>
          <w:b w:val="0"/>
          <w:color w:val="000000"/>
          <w:szCs w:val="22"/>
        </w:rPr>
      </w:pPr>
      <w:r w:rsidRPr="00366AFE">
        <w:rPr>
          <w:rStyle w:val="Strong"/>
          <w:rFonts w:cs="Arial"/>
          <w:color w:val="000000"/>
          <w:szCs w:val="22"/>
        </w:rPr>
        <w:t>Particulate:</w:t>
      </w:r>
      <w:r w:rsidRPr="00757569">
        <w:rPr>
          <w:rStyle w:val="Strong"/>
          <w:rFonts w:cs="Arial"/>
          <w:b w:val="0"/>
          <w:color w:val="000000"/>
          <w:szCs w:val="22"/>
        </w:rPr>
        <w:t xml:space="preserve"> </w:t>
      </w:r>
      <w:r>
        <w:t xml:space="preserve"> </w:t>
      </w:r>
      <w:r w:rsidRPr="00366AFE">
        <w:t>A minute separate particle, as of a granular substance or powder</w:t>
      </w:r>
      <w:r w:rsidRPr="00CA6B4B">
        <w:t>.</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Pollutant Load Reduction Goals (PLRGs):</w:t>
      </w:r>
      <w:r w:rsidRPr="00366AFE">
        <w:t xml:space="preserve">  PLRGs are defined as </w:t>
      </w:r>
      <w:r w:rsidR="00411335">
        <w:t xml:space="preserve">the </w:t>
      </w:r>
      <w:r w:rsidRPr="00366AFE">
        <w:t xml:space="preserve">estimated numeric reductions in pollutant loadings needed to preserve or restore designated uses of receiving </w:t>
      </w:r>
      <w:r w:rsidR="00411335">
        <w:t>water</w:t>
      </w:r>
      <w:r w:rsidRPr="00366AFE">
        <w:t>bodies and maintain water quality consistent with applicable state water quality standards.  PLRGs are developed by the water management districts.</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Point Source:</w:t>
      </w:r>
      <w:r w:rsidRPr="00366AFE">
        <w:t xml:space="preserve">  An identifiable and confined discharge point for one or more water pollutants, such as a pipe, channel, vessel, or ditch.</w:t>
      </w:r>
    </w:p>
    <w:p w:rsidR="00AA53F8" w:rsidRDefault="00AA53F8" w:rsidP="00267A02">
      <w:pPr>
        <w:rPr>
          <w:rStyle w:val="Strong"/>
          <w:rFonts w:cs="Arial"/>
          <w:szCs w:val="22"/>
        </w:rPr>
      </w:pPr>
    </w:p>
    <w:p w:rsidR="00AA53F8" w:rsidRDefault="00AA53F8" w:rsidP="00267A02">
      <w:r w:rsidRPr="00366AFE">
        <w:rPr>
          <w:rStyle w:val="Strong"/>
          <w:rFonts w:cs="Arial"/>
          <w:szCs w:val="22"/>
        </w:rPr>
        <w:t>Pollutant</w:t>
      </w:r>
      <w:r w:rsidRPr="00757569">
        <w:rPr>
          <w:b/>
        </w:rPr>
        <w:t>:</w:t>
      </w:r>
      <w:r w:rsidRPr="00366AFE">
        <w:t xml:space="preserve">  Generally any substance, such as a chemical or waste product, introduced into the environment that adversely affects the usefulness of a resource.</w:t>
      </w:r>
    </w:p>
    <w:p w:rsidR="00AA53F8" w:rsidRDefault="00AA53F8" w:rsidP="00267A02"/>
    <w:p w:rsidR="00AA53F8" w:rsidRPr="00366AFE" w:rsidRDefault="00AA53F8" w:rsidP="00267A02">
      <w:r w:rsidRPr="00366AFE">
        <w:rPr>
          <w:rStyle w:val="Strong"/>
          <w:rFonts w:cs="Arial"/>
          <w:color w:val="000000"/>
          <w:szCs w:val="22"/>
        </w:rPr>
        <w:t>Pollution</w:t>
      </w:r>
      <w:r w:rsidRPr="00757569">
        <w:rPr>
          <w:b/>
        </w:rPr>
        <w:t>:</w:t>
      </w:r>
      <w:r w:rsidRPr="00366AFE">
        <w:t xml:space="preserve">  An undesirable change in the physical, chemical, or biological characteristics of air, water, soil, or food that can adversely affect the health, survival, or activities of humans or other living organisms.</w:t>
      </w:r>
    </w:p>
    <w:p w:rsidR="00AA53F8" w:rsidRDefault="00AA53F8" w:rsidP="00267A02"/>
    <w:p w:rsidR="00AA53F8" w:rsidRPr="00366AFE" w:rsidRDefault="00AA53F8" w:rsidP="00267A02">
      <w:pPr>
        <w:rPr>
          <w:b/>
        </w:rPr>
      </w:pPr>
      <w:r w:rsidRPr="00366AFE">
        <w:rPr>
          <w:b/>
        </w:rPr>
        <w:t>Removal efficiency:</w:t>
      </w:r>
      <w:r w:rsidRPr="00757569">
        <w:t xml:space="preserve"> </w:t>
      </w:r>
      <w:r>
        <w:t xml:space="preserve"> </w:t>
      </w:r>
      <w:r w:rsidRPr="00366AFE">
        <w:t xml:space="preserve">A description of how much of a given substance (metals, sediment, etc.) has been extracted from another substance. </w:t>
      </w:r>
    </w:p>
    <w:p w:rsidR="00AA53F8" w:rsidRDefault="00AA53F8" w:rsidP="00267A02"/>
    <w:p w:rsidR="00AA53F8" w:rsidRPr="00366AFE" w:rsidRDefault="00AA53F8" w:rsidP="00267A02">
      <w:pPr>
        <w:rPr>
          <w:color w:val="000000"/>
        </w:rPr>
      </w:pPr>
      <w:r w:rsidRPr="00366AFE">
        <w:rPr>
          <w:b/>
          <w:color w:val="000000"/>
        </w:rPr>
        <w:lastRenderedPageBreak/>
        <w:t>Retention Pond:</w:t>
      </w:r>
      <w:r w:rsidRPr="00757569">
        <w:rPr>
          <w:color w:val="000000"/>
        </w:rPr>
        <w:t xml:space="preserve"> </w:t>
      </w:r>
      <w:r>
        <w:t xml:space="preserve"> </w:t>
      </w:r>
      <w:r w:rsidRPr="00366AFE">
        <w:t xml:space="preserve">A stormwater management structure whose primary purpose is to permanently store a given volume of </w:t>
      </w:r>
      <w:r w:rsidR="00411335">
        <w:t>stormwater</w:t>
      </w:r>
      <w:r w:rsidRPr="00366AFE">
        <w:t xml:space="preserve"> runoff, releasing it by infiltration and /or evaporation.</w:t>
      </w:r>
    </w:p>
    <w:p w:rsidR="00AA53F8" w:rsidRDefault="00AA53F8" w:rsidP="00267A02"/>
    <w:p w:rsidR="00AA53F8" w:rsidRDefault="00AA53F8" w:rsidP="00267A02">
      <w:r w:rsidRPr="00366AFE">
        <w:rPr>
          <w:b/>
        </w:rPr>
        <w:t>Reuse:</w:t>
      </w:r>
      <w:r w:rsidRPr="00757569">
        <w:t xml:space="preserve">  </w:t>
      </w:r>
      <w:r w:rsidRPr="00366AFE">
        <w:t>The deliberate application of reclaimed water for a beneficial purpose.  Criteria used to classify projects as “reuse” or “effluent disposal” are contained in S</w:t>
      </w:r>
      <w:r w:rsidR="00411335">
        <w:t>ubs</w:t>
      </w:r>
      <w:r w:rsidRPr="00366AFE">
        <w:t>ection 62-610.810, F.A.C.</w:t>
      </w:r>
    </w:p>
    <w:p w:rsidR="00AA53F8" w:rsidRDefault="00AA53F8" w:rsidP="00267A02"/>
    <w:p w:rsidR="00AA53F8" w:rsidRPr="00366AFE" w:rsidRDefault="00AA53F8" w:rsidP="00267A02">
      <w:pPr>
        <w:rPr>
          <w:b/>
          <w:color w:val="000000"/>
        </w:rPr>
      </w:pPr>
      <w:r w:rsidRPr="00366AFE">
        <w:rPr>
          <w:b/>
          <w:color w:val="000000"/>
        </w:rPr>
        <w:t>Runoff curve:</w:t>
      </w:r>
      <w:r w:rsidRPr="00757569">
        <w:rPr>
          <w:color w:val="000000"/>
        </w:rPr>
        <w:t xml:space="preserve"> </w:t>
      </w:r>
      <w:r>
        <w:rPr>
          <w:color w:val="000000"/>
        </w:rPr>
        <w:t xml:space="preserve"> </w:t>
      </w:r>
      <w:r w:rsidRPr="00366AFE">
        <w:rPr>
          <w:color w:val="000000"/>
        </w:rPr>
        <w:t>A calculated number representing</w:t>
      </w:r>
      <w:r w:rsidRPr="00366AFE">
        <w:rPr>
          <w:b/>
          <w:color w:val="000000"/>
        </w:rPr>
        <w:t xml:space="preserve"> </w:t>
      </w:r>
      <w:r w:rsidRPr="00366AFE">
        <w:t xml:space="preserve">the percentage of rainfall </w:t>
      </w:r>
      <w:r w:rsidR="00411335">
        <w:t>that</w:t>
      </w:r>
      <w:r w:rsidR="00411335" w:rsidRPr="00366AFE">
        <w:t xml:space="preserve"> </w:t>
      </w:r>
      <w:r w:rsidRPr="00366AFE">
        <w:t>becomes runoff for a given area.</w:t>
      </w:r>
    </w:p>
    <w:p w:rsidR="00AA53F8" w:rsidRDefault="00AA53F8" w:rsidP="00267A02"/>
    <w:p w:rsidR="00AA53F8" w:rsidRPr="00366AFE" w:rsidRDefault="00AA53F8" w:rsidP="00267A02">
      <w:r w:rsidRPr="00366AFE">
        <w:rPr>
          <w:b/>
        </w:rPr>
        <w:t>Quality Assurance (QA):</w:t>
      </w:r>
      <w:r w:rsidRPr="00757569">
        <w:t xml:space="preserve">  </w:t>
      </w:r>
      <w:r w:rsidRPr="00366AFE">
        <w:t>An integrated system of management activities involving planning, implementation, documentation, assessment, reporting, and quality improvement to ensure that a process, product, or service meets defined standards of quality.</w:t>
      </w:r>
    </w:p>
    <w:p w:rsidR="00AA53F8" w:rsidRDefault="00AA53F8" w:rsidP="00267A02"/>
    <w:p w:rsidR="00AA53F8" w:rsidRDefault="00AA53F8" w:rsidP="00267A02">
      <w:r w:rsidRPr="00366AFE">
        <w:rPr>
          <w:b/>
        </w:rPr>
        <w:t>Quality Control (QC):</w:t>
      </w:r>
      <w:r w:rsidRPr="00757569">
        <w:t xml:space="preserve">  </w:t>
      </w:r>
      <w:r w:rsidRPr="00366AFE">
        <w:t>The overall system of technical activities that measures the attributes and performance of a process, product, or service against defined standards to verify that they meet the established data quality objectives.</w:t>
      </w:r>
    </w:p>
    <w:p w:rsidR="00AA53F8" w:rsidRDefault="00AA53F8" w:rsidP="00267A02"/>
    <w:p w:rsidR="00AA53F8" w:rsidRPr="00470A2E" w:rsidRDefault="00AA53F8" w:rsidP="00267A02">
      <w:pPr>
        <w:rPr>
          <w:rStyle w:val="Strong"/>
          <w:b w:val="0"/>
        </w:rPr>
      </w:pPr>
      <w:r w:rsidRPr="00470A2E">
        <w:rPr>
          <w:rStyle w:val="Strong"/>
        </w:rPr>
        <w:t>Septic Tank:</w:t>
      </w:r>
      <w:r w:rsidRPr="00470A2E">
        <w:rPr>
          <w:rStyle w:val="Strong"/>
          <w:b w:val="0"/>
        </w:rPr>
        <w:t xml:space="preserve">  A watertight receptacle constructed to promote </w:t>
      </w:r>
      <w:r w:rsidR="00411335">
        <w:rPr>
          <w:rStyle w:val="Strong"/>
          <w:b w:val="0"/>
        </w:rPr>
        <w:t xml:space="preserve">the </w:t>
      </w:r>
      <w:r w:rsidRPr="00470A2E">
        <w:rPr>
          <w:rStyle w:val="Strong"/>
          <w:b w:val="0"/>
        </w:rPr>
        <w:t>separation of solid and liquid components of wastewater, to provide</w:t>
      </w:r>
      <w:r w:rsidR="00411335">
        <w:rPr>
          <w:rStyle w:val="Strong"/>
          <w:b w:val="0"/>
        </w:rPr>
        <w:t xml:space="preserve"> the</w:t>
      </w:r>
      <w:r w:rsidRPr="00470A2E">
        <w:rPr>
          <w:rStyle w:val="Strong"/>
          <w:b w:val="0"/>
        </w:rPr>
        <w:t xml:space="preserve"> limited digestion of organic matter, to store solids, and to allow clarified liquid to discharge for further treatment and disposal in a soil absorption system.</w:t>
      </w:r>
    </w:p>
    <w:p w:rsidR="00AA53F8" w:rsidRPr="00CA6B4B" w:rsidRDefault="00AA53F8" w:rsidP="00267A02">
      <w:pPr>
        <w:rPr>
          <w:rStyle w:val="Strong"/>
        </w:rPr>
      </w:pPr>
    </w:p>
    <w:p w:rsidR="00AA53F8" w:rsidRPr="009A5360" w:rsidRDefault="00AA53F8" w:rsidP="00267A02">
      <w:r w:rsidRPr="009A5360">
        <w:rPr>
          <w:rStyle w:val="Strong"/>
          <w:rFonts w:cs="Arial"/>
          <w:szCs w:val="22"/>
        </w:rPr>
        <w:t>STORET</w:t>
      </w:r>
      <w:r w:rsidRPr="00757569">
        <w:rPr>
          <w:b/>
        </w:rPr>
        <w:t>:</w:t>
      </w:r>
      <w:r w:rsidRPr="009A5360">
        <w:t xml:space="preserve">  </w:t>
      </w:r>
      <w:r>
        <w:t xml:space="preserve">The </w:t>
      </w:r>
      <w:r w:rsidR="00411335">
        <w:t>EPA</w:t>
      </w:r>
      <w:r w:rsidRPr="009A5360">
        <w:t xml:space="preserve">'s STOrage and RETrieval database, used nationally for water quality data storage. </w:t>
      </w:r>
    </w:p>
    <w:p w:rsidR="00AA53F8" w:rsidRDefault="00AA53F8" w:rsidP="00267A02"/>
    <w:p w:rsidR="00AA53F8" w:rsidRPr="00366AFE" w:rsidRDefault="00AA53F8" w:rsidP="00267A02">
      <w:r w:rsidRPr="00366AFE">
        <w:rPr>
          <w:b/>
        </w:rPr>
        <w:t>Stormwater:</w:t>
      </w:r>
      <w:r w:rsidRPr="00366AFE">
        <w:t xml:space="preserve">  Water that results from a rainfall event.</w:t>
      </w:r>
    </w:p>
    <w:p w:rsidR="00AA53F8" w:rsidRDefault="00AA53F8" w:rsidP="00267A02"/>
    <w:p w:rsidR="00AA53F8" w:rsidRPr="00366AFE" w:rsidRDefault="00AA53F8" w:rsidP="00267A02">
      <w:pPr>
        <w:rPr>
          <w:color w:val="000000"/>
        </w:rPr>
      </w:pPr>
      <w:r w:rsidRPr="00366AFE">
        <w:rPr>
          <w:b/>
          <w:color w:val="000000"/>
        </w:rPr>
        <w:t>Stormwater runoff:</w:t>
      </w:r>
      <w:r w:rsidRPr="00757569">
        <w:rPr>
          <w:color w:val="000000"/>
        </w:rPr>
        <w:t xml:space="preserve"> </w:t>
      </w:r>
      <w:r>
        <w:rPr>
          <w:color w:val="000000"/>
        </w:rPr>
        <w:t xml:space="preserve"> </w:t>
      </w:r>
      <w:r w:rsidRPr="00366AFE">
        <w:rPr>
          <w:color w:val="000000"/>
        </w:rPr>
        <w:t>The</w:t>
      </w:r>
      <w:r w:rsidRPr="00366AFE">
        <w:rPr>
          <w:b/>
          <w:color w:val="000000"/>
        </w:rPr>
        <w:t xml:space="preserve"> </w:t>
      </w:r>
      <w:r w:rsidRPr="00366AFE">
        <w:t xml:space="preserve">portion of rainfall </w:t>
      </w:r>
      <w:r w:rsidR="00411335">
        <w:t>that</w:t>
      </w:r>
      <w:r w:rsidR="00411335" w:rsidRPr="00366AFE">
        <w:t xml:space="preserve"> </w:t>
      </w:r>
      <w:r w:rsidRPr="00366AFE">
        <w:t>hits the ground and is not evaporated, percolated</w:t>
      </w:r>
      <w:r w:rsidR="00411335">
        <w:t>,</w:t>
      </w:r>
      <w:r w:rsidRPr="00366AFE">
        <w:t xml:space="preserve"> or transpired into vegetation, but rather flows over the ground surface seeking a receiving water body.</w:t>
      </w:r>
    </w:p>
    <w:p w:rsidR="00AA53F8" w:rsidRDefault="00AA53F8" w:rsidP="00267A02"/>
    <w:p w:rsidR="00AA53F8" w:rsidRPr="00366AFE" w:rsidRDefault="00AA53F8" w:rsidP="00267A02">
      <w:pPr>
        <w:rPr>
          <w:color w:val="000000"/>
        </w:rPr>
      </w:pPr>
      <w:r w:rsidRPr="00366AFE">
        <w:rPr>
          <w:b/>
          <w:color w:val="000000"/>
        </w:rPr>
        <w:t>Submersed:</w:t>
      </w:r>
      <w:r w:rsidRPr="00757569">
        <w:rPr>
          <w:color w:val="000000"/>
        </w:rPr>
        <w:t xml:space="preserve"> </w:t>
      </w:r>
      <w:r>
        <w:t xml:space="preserve"> </w:t>
      </w:r>
      <w:r w:rsidRPr="00366AFE">
        <w:t>Growing or remaining under water.</w:t>
      </w:r>
    </w:p>
    <w:p w:rsidR="00AA53F8" w:rsidRDefault="00AA53F8" w:rsidP="00267A02"/>
    <w:p w:rsidR="00AA53F8" w:rsidRPr="00366AFE" w:rsidRDefault="00AA53F8" w:rsidP="00267A02">
      <w:r w:rsidRPr="0023781F">
        <w:rPr>
          <w:b/>
        </w:rPr>
        <w:t>Surface Water:</w:t>
      </w:r>
      <w:r w:rsidRPr="0023781F">
        <w:t xml:space="preserve">  Water on the surface of the earth, whether contained in bounds created naturally or artificially or diffused.  Water from natural springs is classified as surface water when it exits the spring onto the earth’s surface.</w:t>
      </w:r>
    </w:p>
    <w:p w:rsidR="00AA53F8" w:rsidRDefault="00AA53F8" w:rsidP="00267A02">
      <w:pPr>
        <w:rPr>
          <w:rStyle w:val="Strong"/>
          <w:rFonts w:cs="Arial"/>
          <w:szCs w:val="22"/>
        </w:rPr>
      </w:pPr>
    </w:p>
    <w:p w:rsidR="00AA53F8" w:rsidRDefault="00AA53F8" w:rsidP="00267A02">
      <w:r w:rsidRPr="00366AFE">
        <w:rPr>
          <w:rStyle w:val="Strong"/>
          <w:rFonts w:cs="Arial"/>
          <w:color w:val="000000"/>
          <w:szCs w:val="22"/>
        </w:rPr>
        <w:t>Total Maximum Daily Load (TMDL):</w:t>
      </w:r>
      <w:r w:rsidRPr="00366AFE">
        <w:t xml:space="preserve">  The sum of the individual wasteload allocations for point sources and the load allocations for nonpoint sources and natural background.  Prior to determining individual wasteload allocations and load allocations, the maximum amount of a pollutant that a waterbody or waterbody segment can assimilate from all sources while still maintaining its designated use must first be calculated.  TMDLs are based on the relationship between pollutants and instream water quality conditions.</w:t>
      </w:r>
    </w:p>
    <w:p w:rsidR="00AA53F8" w:rsidRDefault="00AA53F8" w:rsidP="00267A02"/>
    <w:p w:rsidR="00AA53F8" w:rsidRPr="00366AFE" w:rsidRDefault="00AA53F8" w:rsidP="00267A02">
      <w:r w:rsidRPr="00366AFE">
        <w:rPr>
          <w:rStyle w:val="Strong"/>
          <w:rFonts w:cs="Arial"/>
          <w:color w:val="000000"/>
          <w:szCs w:val="22"/>
        </w:rPr>
        <w:t>Wasteload Allocations (WLAs):</w:t>
      </w:r>
      <w:r w:rsidRPr="00366AFE">
        <w:t xml:space="preserve">  Pollutant loads allotted to existing and future point sources, such as discharges from industry and sewage facilities. </w:t>
      </w:r>
    </w:p>
    <w:p w:rsidR="00AA53F8" w:rsidRDefault="00AA53F8" w:rsidP="00267A02">
      <w:pPr>
        <w:rPr>
          <w:rStyle w:val="Strong"/>
          <w:rFonts w:cs="Arial"/>
          <w:color w:val="000000"/>
          <w:szCs w:val="22"/>
        </w:rPr>
      </w:pPr>
    </w:p>
    <w:p w:rsidR="00AA53F8" w:rsidRPr="00366AFE" w:rsidRDefault="00AA53F8" w:rsidP="00267A02">
      <w:pPr>
        <w:rPr>
          <w:rStyle w:val="Strong"/>
          <w:rFonts w:cs="Arial"/>
          <w:b w:val="0"/>
          <w:color w:val="000000"/>
          <w:szCs w:val="22"/>
        </w:rPr>
      </w:pPr>
      <w:r w:rsidRPr="00366AFE">
        <w:rPr>
          <w:rStyle w:val="Strong"/>
          <w:rFonts w:cs="Arial"/>
          <w:color w:val="000000"/>
          <w:szCs w:val="22"/>
        </w:rPr>
        <w:t>Wastewater:</w:t>
      </w:r>
      <w:r w:rsidRPr="00757569">
        <w:rPr>
          <w:rStyle w:val="Strong"/>
          <w:rFonts w:cs="Arial"/>
          <w:b w:val="0"/>
          <w:color w:val="000000"/>
          <w:szCs w:val="22"/>
        </w:rPr>
        <w:t xml:space="preserve">  </w:t>
      </w:r>
      <w:r w:rsidRPr="00366AFE">
        <w:rPr>
          <w:rStyle w:val="Strong"/>
          <w:rFonts w:cs="Arial"/>
          <w:b w:val="0"/>
          <w:color w:val="000000"/>
          <w:szCs w:val="22"/>
        </w:rPr>
        <w:t>The combination of liquid and pollutants from residences, commercial buildings, industrial plants, and institutions, together with any ground water, surface runoff, or leachate that may be present.</w:t>
      </w:r>
    </w:p>
    <w:p w:rsidR="00AA53F8" w:rsidRDefault="00AA53F8" w:rsidP="00267A02">
      <w:pPr>
        <w:rPr>
          <w:rStyle w:val="Strong"/>
          <w:rFonts w:cs="Arial"/>
          <w:color w:val="000000"/>
          <w:szCs w:val="22"/>
        </w:rPr>
      </w:pPr>
    </w:p>
    <w:p w:rsidR="00AA53F8" w:rsidRPr="00366AFE" w:rsidRDefault="00AA53F8" w:rsidP="00267A02">
      <w:pPr>
        <w:rPr>
          <w:rStyle w:val="Strong"/>
          <w:rFonts w:cs="Arial"/>
          <w:b w:val="0"/>
          <w:bCs/>
          <w:szCs w:val="22"/>
        </w:rPr>
      </w:pPr>
      <w:r w:rsidRPr="00366AFE">
        <w:rPr>
          <w:rStyle w:val="Strong"/>
          <w:rFonts w:cs="Arial"/>
          <w:color w:val="000000"/>
          <w:szCs w:val="22"/>
        </w:rPr>
        <w:t>Waterbody Identification (</w:t>
      </w:r>
      <w:r w:rsidRPr="00366AFE">
        <w:rPr>
          <w:rStyle w:val="Strong"/>
          <w:rFonts w:cs="Arial"/>
          <w:szCs w:val="22"/>
        </w:rPr>
        <w:t>WBID) Numbers:</w:t>
      </w:r>
      <w:r w:rsidRPr="00757569">
        <w:rPr>
          <w:rStyle w:val="Strong"/>
          <w:rFonts w:cs="Arial"/>
          <w:b w:val="0"/>
          <w:szCs w:val="22"/>
        </w:rPr>
        <w:t xml:space="preserve">  </w:t>
      </w:r>
      <w:r w:rsidRPr="00366AFE">
        <w:t>WBIDs are numbers assigned to hydrologically based drainage areas in a river basin.</w:t>
      </w:r>
    </w:p>
    <w:p w:rsidR="00AA53F8" w:rsidRDefault="00AA53F8" w:rsidP="00267A02">
      <w:pPr>
        <w:rPr>
          <w:rStyle w:val="Strong"/>
          <w:rFonts w:cs="Arial"/>
          <w:color w:val="000000"/>
          <w:szCs w:val="22"/>
        </w:rPr>
      </w:pPr>
    </w:p>
    <w:p w:rsidR="00AA53F8" w:rsidRDefault="00AA53F8" w:rsidP="00267A02">
      <w:r w:rsidRPr="00366AFE">
        <w:rPr>
          <w:rStyle w:val="Strong"/>
          <w:rFonts w:cs="Arial"/>
          <w:color w:val="000000"/>
          <w:szCs w:val="22"/>
        </w:rPr>
        <w:t>Water column:</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The w</w:t>
      </w:r>
      <w:r w:rsidRPr="00366AFE">
        <w:t xml:space="preserve">ater within a waterbody between the surface and sediments. </w:t>
      </w:r>
    </w:p>
    <w:p w:rsidR="00AA53F8" w:rsidRDefault="00AA53F8" w:rsidP="00267A02"/>
    <w:p w:rsidR="00AA53F8" w:rsidRPr="00366AFE" w:rsidRDefault="00AA53F8" w:rsidP="00267A02">
      <w:r w:rsidRPr="0023781F">
        <w:rPr>
          <w:b/>
        </w:rPr>
        <w:t>Water Quality Index:</w:t>
      </w:r>
      <w:r>
        <w:t xml:space="preserve">  Determines the quality of </w:t>
      </w:r>
      <w:smartTag w:uri="urn:schemas-microsoft-com:office:smarttags" w:element="place">
        <w:smartTag w:uri="urn:schemas-microsoft-com:office:smarttags" w:element="State">
          <w:r>
            <w:t>Florida</w:t>
          </w:r>
        </w:smartTag>
      </w:smartTag>
      <w:r>
        <w:t>'s streams, blackwaters, and springs.  Categories include water clarity, dissolved oxygen, oxygen-demanding substances, nutrients, bacteria, and macroinvertebrate diversity.</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Water Quality Standards (WQSs):</w:t>
      </w:r>
      <w:r w:rsidRPr="00757569">
        <w:rPr>
          <w:rStyle w:val="Strong"/>
          <w:rFonts w:cs="Arial"/>
          <w:b w:val="0"/>
          <w:color w:val="000000"/>
          <w:szCs w:val="22"/>
        </w:rPr>
        <w:t xml:space="preserve">  </w:t>
      </w:r>
      <w:r w:rsidRPr="00366AFE">
        <w:rPr>
          <w:rStyle w:val="Strong"/>
          <w:rFonts w:cs="Arial"/>
          <w:b w:val="0"/>
          <w:color w:val="000000"/>
          <w:szCs w:val="22"/>
        </w:rPr>
        <w:t xml:space="preserve">(1) Standards </w:t>
      </w:r>
      <w:r w:rsidR="00411335">
        <w:rPr>
          <w:rStyle w:val="Strong"/>
          <w:rFonts w:cs="Arial"/>
          <w:b w:val="0"/>
          <w:color w:val="000000"/>
          <w:szCs w:val="22"/>
        </w:rPr>
        <w:t xml:space="preserve">that </w:t>
      </w:r>
      <w:r w:rsidRPr="00366AFE">
        <w:rPr>
          <w:rStyle w:val="Strong"/>
          <w:rFonts w:cs="Arial"/>
          <w:b w:val="0"/>
          <w:color w:val="000000"/>
          <w:szCs w:val="22"/>
        </w:rPr>
        <w:t>comprise</w:t>
      </w:r>
      <w:r w:rsidR="00411335">
        <w:rPr>
          <w:rStyle w:val="Strong"/>
          <w:rFonts w:cs="Arial"/>
          <w:b w:val="0"/>
          <w:color w:val="000000"/>
          <w:szCs w:val="22"/>
        </w:rPr>
        <w:t xml:space="preserve"> the</w:t>
      </w:r>
      <w:r w:rsidRPr="00366AFE">
        <w:rPr>
          <w:rStyle w:val="Strong"/>
          <w:rFonts w:cs="Arial"/>
          <w:b w:val="0"/>
          <w:color w:val="000000"/>
          <w:szCs w:val="22"/>
        </w:rPr>
        <w:t xml:space="preserve"> designated most beneficial uses (classification of water), the numeric and narrative criteria applied to the specific water use or classification, the Florida Anti-degradation Policy, and the moderating provisions contained in </w:t>
      </w:r>
      <w:r w:rsidR="00411335">
        <w:rPr>
          <w:rStyle w:val="Strong"/>
          <w:rFonts w:cs="Arial"/>
          <w:b w:val="0"/>
          <w:color w:val="000000"/>
          <w:szCs w:val="22"/>
        </w:rPr>
        <w:t>Rules</w:t>
      </w:r>
      <w:r w:rsidR="00411335" w:rsidRPr="00366AFE">
        <w:rPr>
          <w:rStyle w:val="Strong"/>
          <w:rFonts w:cs="Arial"/>
          <w:b w:val="0"/>
          <w:color w:val="000000"/>
          <w:szCs w:val="22"/>
        </w:rPr>
        <w:t xml:space="preserve"> </w:t>
      </w:r>
      <w:r w:rsidRPr="00366AFE">
        <w:rPr>
          <w:rStyle w:val="Strong"/>
          <w:rFonts w:cs="Arial"/>
          <w:b w:val="0"/>
          <w:color w:val="000000"/>
          <w:szCs w:val="22"/>
        </w:rPr>
        <w:t xml:space="preserve">62-302 and 62-4, F.A.C.  (2) </w:t>
      </w:r>
      <w:r w:rsidRPr="00366AFE">
        <w:t>State-adopted and EPA-approved ambient standards for waterbodies.  The standards prescribe the use of the waterbody (such as drinking, fishing and swimming, and shellfish harvesting) and establish the water quality criteria that must be met to protect designated uses.</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Watershed:</w:t>
      </w:r>
      <w:r>
        <w:t xml:space="preserve">  Topographic area that</w:t>
      </w:r>
      <w:r w:rsidRPr="00366AFE">
        <w:t xml:space="preserve"> contribute</w:t>
      </w:r>
      <w:r>
        <w:t>s</w:t>
      </w:r>
      <w:r w:rsidRPr="00366AFE">
        <w:t xml:space="preserve"> or may contribute runoff to </w:t>
      </w:r>
      <w:r>
        <w:t xml:space="preserve">specific </w:t>
      </w:r>
      <w:r w:rsidRPr="00366AFE">
        <w:t>surface waters or an area of recharge.</w:t>
      </w:r>
    </w:p>
    <w:p w:rsidR="00AA53F8" w:rsidRDefault="00AA53F8" w:rsidP="00267A02">
      <w:pPr>
        <w:rPr>
          <w:rFonts w:cs="Arial"/>
          <w:b/>
          <w:color w:val="000000"/>
          <w:szCs w:val="22"/>
        </w:rPr>
      </w:pPr>
    </w:p>
    <w:p w:rsidR="00AA53F8" w:rsidRDefault="00AA53F8" w:rsidP="00267A02">
      <w:pPr>
        <w:rPr>
          <w:rFonts w:cs="Arial"/>
        </w:rPr>
      </w:pPr>
      <w:r w:rsidRPr="00366AFE">
        <w:rPr>
          <w:rFonts w:cs="Arial"/>
          <w:b/>
          <w:color w:val="000000"/>
          <w:szCs w:val="22"/>
        </w:rPr>
        <w:t>Watershed management approach:</w:t>
      </w:r>
      <w:r w:rsidRPr="00757569">
        <w:rPr>
          <w:rFonts w:cs="Arial"/>
          <w:color w:val="000000"/>
          <w:szCs w:val="22"/>
        </w:rPr>
        <w:t xml:space="preserve">  </w:t>
      </w:r>
      <w:r w:rsidRPr="00366AFE">
        <w:rPr>
          <w:rFonts w:cs="Arial"/>
          <w:color w:val="000000"/>
          <w:szCs w:val="22"/>
        </w:rPr>
        <w:t>The process of addressing water quality concerns within their natural boundaries</w:t>
      </w:r>
      <w:r w:rsidRPr="00366AFE">
        <w:rPr>
          <w:rFonts w:cs="Arial"/>
          <w:szCs w:val="22"/>
        </w:rPr>
        <w:t xml:space="preserve">, rather than political or regulatory boundaries. </w:t>
      </w:r>
      <w:r w:rsidR="00411335">
        <w:rPr>
          <w:rFonts w:cs="Arial"/>
          <w:szCs w:val="22"/>
        </w:rPr>
        <w:t xml:space="preserve"> </w:t>
      </w:r>
      <w:r w:rsidRPr="00366AFE">
        <w:rPr>
          <w:rFonts w:cs="Arial"/>
          <w:szCs w:val="22"/>
        </w:rPr>
        <w:t>The process draws together all the participants and stakeholders in each basin to decide what problems affect the water quality in the basin, which are most important, and how they will be addressed</w:t>
      </w:r>
      <w:r w:rsidRPr="00366AFE">
        <w:rPr>
          <w:rFonts w:cs="Arial"/>
        </w:rPr>
        <w:t>.</w:t>
      </w:r>
      <w:r w:rsidRPr="00CE5138">
        <w:rPr>
          <w:rFonts w:cs="Arial"/>
        </w:rPr>
        <w:t xml:space="preserve"> </w:t>
      </w:r>
    </w:p>
    <w:p w:rsidR="00AA53F8" w:rsidRDefault="00AA53F8" w:rsidP="00267A02">
      <w:pPr>
        <w:rPr>
          <w:rFonts w:cs="Arial"/>
        </w:rPr>
      </w:pPr>
    </w:p>
    <w:p w:rsidR="00B472C6" w:rsidRDefault="00AA53F8" w:rsidP="00267A02">
      <w:pPr>
        <w:rPr>
          <w:rFonts w:cs="Arial"/>
        </w:rPr>
      </w:pPr>
      <w:r w:rsidRPr="00CC2C12">
        <w:rPr>
          <w:rFonts w:cs="Arial"/>
          <w:b/>
        </w:rPr>
        <w:t>Wet Season:</w:t>
      </w:r>
      <w:r w:rsidRPr="0023781F">
        <w:rPr>
          <w:rFonts w:cs="Arial"/>
        </w:rPr>
        <w:t xml:space="preserve">  The rainy part of the year; the wet season is defined as June through October.</w:t>
      </w:r>
      <w:r w:rsidR="00B472C6" w:rsidRPr="00CE5138">
        <w:rPr>
          <w:rFonts w:cs="Arial"/>
        </w:rPr>
        <w:t xml:space="preserve"> </w:t>
      </w:r>
    </w:p>
    <w:p w:rsidR="00B472C6" w:rsidRDefault="00B472C6" w:rsidP="00411335">
      <w:pPr>
        <w:pStyle w:val="Appendixsubhead"/>
      </w:pPr>
      <w:r>
        <w:br w:type="page"/>
      </w:r>
      <w:bookmarkStart w:id="548" w:name="_Toc233365252"/>
      <w:bookmarkStart w:id="549" w:name="_Toc233365739"/>
      <w:bookmarkStart w:id="550" w:name="_Toc250366655"/>
      <w:r w:rsidR="00411335">
        <w:lastRenderedPageBreak/>
        <w:t xml:space="preserve">Appendix </w:t>
      </w:r>
      <w:r w:rsidR="00C152CC">
        <w:t>G</w:t>
      </w:r>
      <w:r>
        <w:t>: Bibliography of Key References and Websites</w:t>
      </w:r>
      <w:bookmarkEnd w:id="548"/>
      <w:bookmarkEnd w:id="549"/>
      <w:bookmarkEnd w:id="550"/>
    </w:p>
    <w:p w:rsidR="00B472C6" w:rsidRPr="004B1A25" w:rsidRDefault="0088268A" w:rsidP="001C67E4">
      <w:pPr>
        <w:pStyle w:val="AppendixHeading3"/>
      </w:pPr>
      <w:bookmarkStart w:id="551" w:name="_Toc233365492"/>
      <w:bookmarkStart w:id="552" w:name="_Toc233365740"/>
      <w:bookmarkStart w:id="553" w:name="_Toc250366656"/>
      <w:r>
        <w:t xml:space="preserve">Key </w:t>
      </w:r>
      <w:r w:rsidR="00B472C6" w:rsidRPr="004B1A25">
        <w:t>References:</w:t>
      </w:r>
      <w:bookmarkEnd w:id="551"/>
      <w:bookmarkEnd w:id="552"/>
      <w:bookmarkEnd w:id="553"/>
    </w:p>
    <w:p w:rsidR="001A3886" w:rsidRDefault="001A3886" w:rsidP="001A3886">
      <w:pPr>
        <w:pStyle w:val="BodyText"/>
        <w:rPr>
          <w:szCs w:val="22"/>
        </w:rPr>
      </w:pPr>
    </w:p>
    <w:p w:rsidR="001A3886" w:rsidRDefault="001A3886" w:rsidP="001A3886">
      <w:pPr>
        <w:pStyle w:val="BodyText"/>
        <w:spacing w:after="0"/>
      </w:pPr>
      <w:r>
        <w:t>Florida Department of Environmental Protection (FDEP), July 1998. The Pensacola Bay Watershed Management Guide: An Integrated Ecosystem Action Plan. 459 pgs. (pp. 12-14&amp; 320 address Bayou Chico, Jones Creek and Jackson Creek waterbodies)</w:t>
      </w:r>
    </w:p>
    <w:p w:rsidR="001A3886" w:rsidRPr="001A3886" w:rsidRDefault="007F3A49" w:rsidP="001A3886">
      <w:pPr>
        <w:pStyle w:val="BodyText"/>
        <w:spacing w:after="0"/>
        <w:rPr>
          <w:sz w:val="20"/>
        </w:rPr>
      </w:pPr>
      <w:hyperlink r:id="rId32" w:history="1">
        <w:r w:rsidR="001A3886" w:rsidRPr="001A3886">
          <w:rPr>
            <w:rStyle w:val="Hyperlink"/>
            <w:sz w:val="20"/>
          </w:rPr>
          <w:t>http://www.uwf.edu/rsnyder/reports/PBWMG.pdf</w:t>
        </w:r>
      </w:hyperlink>
      <w:r w:rsidR="001A3886" w:rsidRPr="001A3886">
        <w:rPr>
          <w:sz w:val="20"/>
        </w:rPr>
        <w:t xml:space="preserve"> </w:t>
      </w:r>
    </w:p>
    <w:p w:rsidR="001A3886" w:rsidRDefault="001A3886" w:rsidP="00411335">
      <w:pPr>
        <w:pStyle w:val="BodyText"/>
        <w:spacing w:after="0"/>
        <w:ind w:left="770" w:hanging="770"/>
        <w:rPr>
          <w:rFonts w:cs="Arial"/>
          <w:szCs w:val="22"/>
        </w:rPr>
      </w:pPr>
    </w:p>
    <w:p w:rsidR="00B93B68" w:rsidRDefault="00B93B68" w:rsidP="00411335">
      <w:pPr>
        <w:pStyle w:val="BodyText"/>
        <w:spacing w:after="0"/>
        <w:ind w:left="770" w:hanging="770"/>
        <w:rPr>
          <w:rFonts w:cs="Arial"/>
          <w:szCs w:val="22"/>
        </w:rPr>
      </w:pPr>
      <w:r w:rsidRPr="00DF3552">
        <w:rPr>
          <w:rFonts w:cs="Arial"/>
          <w:szCs w:val="22"/>
        </w:rPr>
        <w:t>F</w:t>
      </w:r>
      <w:r w:rsidR="00BC24D5">
        <w:rPr>
          <w:rFonts w:cs="Arial"/>
          <w:szCs w:val="22"/>
        </w:rPr>
        <w:t>DEP</w:t>
      </w:r>
      <w:r w:rsidRPr="00DF3552">
        <w:rPr>
          <w:rFonts w:cs="Arial"/>
          <w:szCs w:val="22"/>
        </w:rPr>
        <w:t>.</w:t>
      </w:r>
      <w:r>
        <w:rPr>
          <w:rFonts w:cs="Arial"/>
          <w:szCs w:val="22"/>
        </w:rPr>
        <w:t xml:space="preserve">  </w:t>
      </w:r>
      <w:r w:rsidR="00C152CC">
        <w:rPr>
          <w:rFonts w:cs="Arial"/>
          <w:szCs w:val="22"/>
        </w:rPr>
        <w:t>2004</w:t>
      </w:r>
      <w:r w:rsidRPr="00DF3552">
        <w:rPr>
          <w:rFonts w:cs="Arial"/>
          <w:szCs w:val="22"/>
        </w:rPr>
        <w:t xml:space="preserve">.  </w:t>
      </w:r>
      <w:r w:rsidR="00C152CC">
        <w:rPr>
          <w:rFonts w:cs="Arial"/>
          <w:i/>
          <w:szCs w:val="22"/>
        </w:rPr>
        <w:t>Water Quality Status Report</w:t>
      </w:r>
      <w:r w:rsidRPr="00DF3552">
        <w:rPr>
          <w:rFonts w:cs="Arial"/>
          <w:i/>
          <w:szCs w:val="22"/>
        </w:rPr>
        <w:t xml:space="preserve">: </w:t>
      </w:r>
      <w:r w:rsidR="00C152CC">
        <w:rPr>
          <w:rFonts w:cs="Arial"/>
          <w:i/>
          <w:szCs w:val="22"/>
        </w:rPr>
        <w:t>Pensacola</w:t>
      </w:r>
      <w:r w:rsidRPr="00DF3552">
        <w:rPr>
          <w:rFonts w:cs="Arial"/>
          <w:szCs w:val="22"/>
        </w:rPr>
        <w:t>.</w:t>
      </w:r>
      <w:r w:rsidR="00411335">
        <w:rPr>
          <w:rFonts w:cs="Arial"/>
          <w:szCs w:val="22"/>
        </w:rPr>
        <w:t xml:space="preserve"> </w:t>
      </w:r>
      <w:r w:rsidR="00BC24D5">
        <w:rPr>
          <w:rFonts w:cs="Arial"/>
          <w:szCs w:val="22"/>
        </w:rPr>
        <w:t xml:space="preserve"> </w:t>
      </w:r>
      <w:smartTag w:uri="urn:schemas-microsoft-com:office:smarttags" w:element="place">
        <w:smartTag w:uri="urn:schemas-microsoft-com:office:smarttags" w:element="City">
          <w:r w:rsidR="00411335">
            <w:rPr>
              <w:rFonts w:cs="Arial"/>
              <w:szCs w:val="22"/>
            </w:rPr>
            <w:t>Tallahassee</w:t>
          </w:r>
        </w:smartTag>
        <w:r w:rsidR="00411335">
          <w:rPr>
            <w:rFonts w:cs="Arial"/>
            <w:szCs w:val="22"/>
          </w:rPr>
          <w:t xml:space="preserve">, </w:t>
        </w:r>
        <w:smartTag w:uri="urn:schemas-microsoft-com:office:smarttags" w:element="State">
          <w:r w:rsidR="00411335">
            <w:rPr>
              <w:rFonts w:cs="Arial"/>
              <w:szCs w:val="22"/>
            </w:rPr>
            <w:t>FL</w:t>
          </w:r>
        </w:smartTag>
      </w:smartTag>
      <w:r w:rsidR="00411335">
        <w:rPr>
          <w:rFonts w:cs="Arial"/>
          <w:szCs w:val="22"/>
        </w:rPr>
        <w:t>: Bureau of Watershed Management.</w:t>
      </w:r>
      <w:r w:rsidRPr="00DF3552">
        <w:rPr>
          <w:rFonts w:cs="Arial"/>
          <w:szCs w:val="22"/>
        </w:rPr>
        <w:t xml:space="preserve">  </w:t>
      </w:r>
    </w:p>
    <w:p w:rsidR="001A3886" w:rsidRPr="00DF3552" w:rsidRDefault="001A3886" w:rsidP="00411335">
      <w:pPr>
        <w:pStyle w:val="BodyText"/>
        <w:spacing w:after="0"/>
        <w:ind w:left="770" w:hanging="770"/>
        <w:rPr>
          <w:rFonts w:cs="Arial"/>
          <w:szCs w:val="22"/>
        </w:rPr>
      </w:pPr>
    </w:p>
    <w:p w:rsidR="00B93B68" w:rsidRDefault="00BC24D5" w:rsidP="00C152CC">
      <w:pPr>
        <w:autoSpaceDE w:val="0"/>
        <w:autoSpaceDN w:val="0"/>
        <w:adjustRightInd w:val="0"/>
        <w:ind w:left="720" w:hanging="720"/>
        <w:rPr>
          <w:rFonts w:cs="Arial"/>
          <w:szCs w:val="22"/>
        </w:rPr>
      </w:pPr>
      <w:r w:rsidRPr="00DF3552">
        <w:rPr>
          <w:rFonts w:cs="Arial"/>
          <w:szCs w:val="22"/>
        </w:rPr>
        <w:t>F</w:t>
      </w:r>
      <w:r>
        <w:rPr>
          <w:rFonts w:cs="Arial"/>
          <w:szCs w:val="22"/>
        </w:rPr>
        <w:t>DEP</w:t>
      </w:r>
      <w:r w:rsidR="00B93B68" w:rsidRPr="00DF3552">
        <w:rPr>
          <w:rFonts w:cs="Arial"/>
          <w:szCs w:val="22"/>
        </w:rPr>
        <w:t xml:space="preserve">. </w:t>
      </w:r>
      <w:r w:rsidR="002618FE">
        <w:rPr>
          <w:rFonts w:cs="Arial"/>
          <w:szCs w:val="22"/>
        </w:rPr>
        <w:t xml:space="preserve"> </w:t>
      </w:r>
      <w:r w:rsidR="00C152CC">
        <w:rPr>
          <w:rFonts w:cs="Arial"/>
          <w:szCs w:val="22"/>
        </w:rPr>
        <w:t>2008</w:t>
      </w:r>
      <w:r w:rsidR="00B93B68" w:rsidRPr="00DF3552">
        <w:rPr>
          <w:rFonts w:cs="Arial"/>
          <w:szCs w:val="22"/>
        </w:rPr>
        <w:t xml:space="preserve">. </w:t>
      </w:r>
      <w:r w:rsidR="002618FE">
        <w:rPr>
          <w:rFonts w:cs="Arial"/>
          <w:szCs w:val="22"/>
        </w:rPr>
        <w:t xml:space="preserve"> </w:t>
      </w:r>
      <w:r w:rsidR="00C152CC" w:rsidRPr="00C152CC">
        <w:rPr>
          <w:rFonts w:cs="Arial"/>
          <w:i/>
          <w:iCs/>
          <w:szCs w:val="22"/>
        </w:rPr>
        <w:t>Fecal Coliform TMDL for Bayou Chico Watershed,</w:t>
      </w:r>
      <w:r w:rsidR="00C152CC">
        <w:rPr>
          <w:rFonts w:cs="Arial"/>
          <w:i/>
          <w:iCs/>
          <w:szCs w:val="22"/>
        </w:rPr>
        <w:t xml:space="preserve"> </w:t>
      </w:r>
      <w:r w:rsidR="00C152CC" w:rsidRPr="00C152CC">
        <w:rPr>
          <w:rFonts w:cs="Arial"/>
          <w:i/>
          <w:iCs/>
          <w:szCs w:val="22"/>
        </w:rPr>
        <w:t>WBIDs 846, 846A, 846B, 846CB, and 848DA</w:t>
      </w:r>
      <w:r w:rsidR="00B93B68" w:rsidRPr="00DF3552">
        <w:rPr>
          <w:rFonts w:cs="Arial"/>
          <w:szCs w:val="22"/>
        </w:rPr>
        <w:t>.</w:t>
      </w:r>
      <w:r w:rsidR="00C152CC">
        <w:rPr>
          <w:rFonts w:cs="Arial"/>
          <w:szCs w:val="22"/>
        </w:rPr>
        <w:t xml:space="preserve">  Tallahassee, FL: </w:t>
      </w:r>
      <w:r w:rsidR="00C152CC" w:rsidRPr="00C152CC">
        <w:rPr>
          <w:rFonts w:cs="Arial"/>
          <w:szCs w:val="22"/>
        </w:rPr>
        <w:t>Bureau of Watershed Management</w:t>
      </w:r>
      <w:r w:rsidR="00C152CC">
        <w:rPr>
          <w:rFonts w:cs="Arial"/>
          <w:szCs w:val="22"/>
        </w:rPr>
        <w:t>.</w:t>
      </w:r>
    </w:p>
    <w:p w:rsidR="00B93B68" w:rsidRPr="00B93B68" w:rsidRDefault="00B93B68" w:rsidP="00B472C6">
      <w:pPr>
        <w:pStyle w:val="BodyText"/>
        <w:spacing w:after="0"/>
        <w:rPr>
          <w:rFonts w:cs="Arial"/>
          <w:szCs w:val="22"/>
        </w:rPr>
      </w:pPr>
    </w:p>
    <w:p w:rsidR="001A3886" w:rsidRDefault="001A3886" w:rsidP="001A3886">
      <w:pPr>
        <w:pStyle w:val="BodyText"/>
        <w:rPr>
          <w:szCs w:val="22"/>
        </w:rPr>
      </w:pPr>
      <w:r>
        <w:rPr>
          <w:szCs w:val="22"/>
        </w:rPr>
        <w:t xml:space="preserve">Terra Ceia Consulting (TCC). 2008. </w:t>
      </w:r>
      <w:r>
        <w:rPr>
          <w:i/>
          <w:iCs/>
          <w:szCs w:val="22"/>
        </w:rPr>
        <w:t xml:space="preserve">Development of a decision-support tool to support the implementation of fecal coliform BMAPs in the Hillsborough River watershed. </w:t>
      </w:r>
      <w:r>
        <w:rPr>
          <w:szCs w:val="22"/>
        </w:rPr>
        <w:t>Prepared for the Florida Department of Environmental Protection, Tallahassee, FL.</w:t>
      </w:r>
    </w:p>
    <w:p w:rsidR="001A3886" w:rsidRDefault="001A3886" w:rsidP="001A3886">
      <w:pPr>
        <w:pStyle w:val="BodyText"/>
        <w:rPr>
          <w:szCs w:val="22"/>
        </w:rPr>
      </w:pPr>
    </w:p>
    <w:p w:rsidR="001A3886" w:rsidRDefault="001A3886" w:rsidP="001A3886">
      <w:pPr>
        <w:pStyle w:val="BodyText"/>
        <w:rPr>
          <w:szCs w:val="22"/>
        </w:rPr>
      </w:pPr>
      <w:r>
        <w:rPr>
          <w:szCs w:val="22"/>
        </w:rPr>
        <w:t xml:space="preserve">U.S. Environmental Protection Agency (EPA). 2007. </w:t>
      </w:r>
      <w:r>
        <w:rPr>
          <w:i/>
          <w:iCs/>
          <w:szCs w:val="22"/>
        </w:rPr>
        <w:t xml:space="preserve">Report of the experts scientific workshop on critical research needs for the development of new or revised recreational water criteria. </w:t>
      </w:r>
      <w:r>
        <w:rPr>
          <w:szCs w:val="22"/>
        </w:rPr>
        <w:t>EPA 823-R-07-006. Washington, DC</w:t>
      </w:r>
    </w:p>
    <w:p w:rsidR="001A3886" w:rsidRDefault="001A3886" w:rsidP="001C67E4">
      <w:pPr>
        <w:pStyle w:val="AppendixHeading3"/>
      </w:pPr>
    </w:p>
    <w:p w:rsidR="002A0B1B" w:rsidRDefault="002A0B1B" w:rsidP="001C67E4">
      <w:pPr>
        <w:pStyle w:val="AppendixHeading3"/>
      </w:pPr>
      <w:r w:rsidRPr="002A0B1B">
        <w:rPr>
          <w:highlight w:val="yellow"/>
        </w:rPr>
        <w:t>Many more still to cite from report</w:t>
      </w:r>
      <w:r w:rsidRPr="002A0B1B">
        <w:rPr>
          <w:rFonts w:hint="eastAsia"/>
          <w:highlight w:val="yellow"/>
        </w:rPr>
        <w:t>…</w:t>
      </w:r>
      <w:r w:rsidRPr="002A0B1B">
        <w:rPr>
          <w:highlight w:val="yellow"/>
        </w:rPr>
        <w:t>..</w:t>
      </w:r>
    </w:p>
    <w:p w:rsidR="001A3886" w:rsidRDefault="001A3886" w:rsidP="001C67E4">
      <w:pPr>
        <w:pStyle w:val="AppendixHeading3"/>
      </w:pPr>
    </w:p>
    <w:p w:rsidR="00B472C6" w:rsidRDefault="003A0DFE" w:rsidP="001C67E4">
      <w:pPr>
        <w:pStyle w:val="AppendixHeading3"/>
      </w:pPr>
      <w:r>
        <w:br w:type="page"/>
      </w:r>
      <w:bookmarkStart w:id="554" w:name="_Toc233365493"/>
      <w:bookmarkStart w:id="555" w:name="_Toc233365741"/>
      <w:bookmarkStart w:id="556" w:name="_Toc250366657"/>
      <w:r w:rsidR="0088268A">
        <w:lastRenderedPageBreak/>
        <w:t xml:space="preserve">Stormwater and Water Quality Protection </w:t>
      </w:r>
      <w:r w:rsidR="00B472C6" w:rsidRPr="004B1A25">
        <w:t>Websites:</w:t>
      </w:r>
      <w:bookmarkEnd w:id="554"/>
      <w:bookmarkEnd w:id="555"/>
      <w:bookmarkEnd w:id="556"/>
    </w:p>
    <w:p w:rsidR="00BC428C" w:rsidRDefault="00BC428C" w:rsidP="00BC428C">
      <w:pPr>
        <w:pStyle w:val="Bodytextreduced"/>
      </w:pPr>
    </w:p>
    <w:p w:rsidR="00C152CC" w:rsidRDefault="00C152CC" w:rsidP="00C152CC">
      <w:pPr>
        <w:pStyle w:val="Bodytext0"/>
      </w:pPr>
      <w:r w:rsidRPr="00C152CC">
        <w:rPr>
          <w:highlight w:val="yellow"/>
        </w:rPr>
        <w:t>[Add links to any local websites]</w:t>
      </w:r>
    </w:p>
    <w:p w:rsidR="003C1850" w:rsidRPr="004B1A25" w:rsidRDefault="003C1850" w:rsidP="00BC428C">
      <w:pPr>
        <w:pStyle w:val="Tableheading"/>
        <w:rPr>
          <w:sz w:val="28"/>
          <w:szCs w:val="28"/>
        </w:rPr>
      </w:pPr>
      <w:bookmarkStart w:id="557" w:name="_Toc250366672"/>
      <w:r w:rsidRPr="003C1850">
        <w:t xml:space="preserve">Table </w:t>
      </w:r>
      <w:r w:rsidR="00C152CC">
        <w:t>G</w:t>
      </w:r>
      <w:r>
        <w:t>-1:</w:t>
      </w:r>
      <w:r w:rsidRPr="003C1850">
        <w:t xml:space="preserve"> Stormwater and Water Quality Protection Websites</w:t>
      </w:r>
      <w:bookmarkEnd w:id="557"/>
    </w:p>
    <w:tbl>
      <w:tblPr>
        <w:tblW w:w="1085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4476"/>
        <w:gridCol w:w="6377"/>
      </w:tblGrid>
      <w:tr w:rsidR="00B51D71" w:rsidRPr="00B51D71" w:rsidTr="00C152CC">
        <w:trPr>
          <w:tblHeader/>
          <w:jc w:val="center"/>
        </w:trPr>
        <w:tc>
          <w:tcPr>
            <w:tcW w:w="4476" w:type="dxa"/>
            <w:tcBorders>
              <w:top w:val="double" w:sz="6" w:space="0" w:color="000000"/>
              <w:bottom w:val="double" w:sz="6" w:space="0" w:color="000000"/>
              <w:right w:val="double" w:sz="6" w:space="0" w:color="000000"/>
            </w:tcBorders>
            <w:shd w:val="clear" w:color="auto" w:fill="FFCC99"/>
            <w:vAlign w:val="center"/>
          </w:tcPr>
          <w:p w:rsidR="00B51D71" w:rsidRPr="007B4403" w:rsidRDefault="00B51D71" w:rsidP="00B51D71">
            <w:pPr>
              <w:pStyle w:val="TableText"/>
              <w:ind w:firstLine="210"/>
              <w:jc w:val="center"/>
              <w:rPr>
                <w:b/>
                <w:smallCaps/>
              </w:rPr>
            </w:pPr>
            <w:r w:rsidRPr="007B4403">
              <w:rPr>
                <w:b/>
                <w:smallCaps/>
              </w:rPr>
              <w:t>Entity/Program</w:t>
            </w:r>
          </w:p>
        </w:tc>
        <w:tc>
          <w:tcPr>
            <w:tcW w:w="6377" w:type="dxa"/>
            <w:tcBorders>
              <w:top w:val="double" w:sz="6" w:space="0" w:color="000000"/>
              <w:left w:val="double" w:sz="6" w:space="0" w:color="000000"/>
              <w:bottom w:val="double" w:sz="6" w:space="0" w:color="000000"/>
            </w:tcBorders>
            <w:shd w:val="clear" w:color="auto" w:fill="FFCC99"/>
            <w:vAlign w:val="center"/>
          </w:tcPr>
          <w:p w:rsidR="00B51D71" w:rsidRPr="007B4403" w:rsidRDefault="00B51D71" w:rsidP="00B51D71">
            <w:pPr>
              <w:pStyle w:val="TableText"/>
              <w:jc w:val="center"/>
              <w:rPr>
                <w:b/>
                <w:smallCaps/>
              </w:rPr>
            </w:pPr>
            <w:r w:rsidRPr="007B4403">
              <w:rPr>
                <w:b/>
                <w:smallCaps/>
              </w:rPr>
              <w:t>URL</w:t>
            </w:r>
          </w:p>
        </w:tc>
      </w:tr>
      <w:tr w:rsidR="00B472C6" w:rsidRPr="00B51D71" w:rsidTr="00C152CC">
        <w:trPr>
          <w:trHeight w:val="35"/>
          <w:jc w:val="center"/>
        </w:trPr>
        <w:tc>
          <w:tcPr>
            <w:tcW w:w="10853" w:type="dxa"/>
            <w:gridSpan w:val="2"/>
            <w:tcBorders>
              <w:top w:val="double" w:sz="6" w:space="0" w:color="000000"/>
              <w:bottom w:val="single" w:sz="6" w:space="0" w:color="000000"/>
            </w:tcBorders>
            <w:shd w:val="clear" w:color="auto" w:fill="FFCC99"/>
          </w:tcPr>
          <w:p w:rsidR="00B472C6" w:rsidRPr="00B51D71" w:rsidRDefault="00B472C6" w:rsidP="003A0DFE">
            <w:pPr>
              <w:pStyle w:val="TableText"/>
              <w:rPr>
                <w:rFonts w:ascii="Arial Bold" w:hAnsi="Arial Bold"/>
                <w:b/>
              </w:rPr>
            </w:pPr>
            <w:r w:rsidRPr="00B51D71">
              <w:rPr>
                <w:rFonts w:ascii="Arial Bold" w:hAnsi="Arial Bold"/>
                <w:b/>
              </w:rPr>
              <w:t>Local and Regional Sites</w:t>
            </w:r>
          </w:p>
        </w:tc>
      </w:tr>
      <w:tr w:rsidR="00B472C6" w:rsidRPr="004408F7" w:rsidTr="00C152CC">
        <w:trPr>
          <w:trHeight w:val="50"/>
          <w:jc w:val="center"/>
        </w:trPr>
        <w:tc>
          <w:tcPr>
            <w:tcW w:w="4476" w:type="dxa"/>
            <w:tcBorders>
              <w:top w:val="single" w:sz="6" w:space="0" w:color="000000"/>
              <w:bottom w:val="single" w:sz="6" w:space="0" w:color="000000"/>
              <w:right w:val="double" w:sz="6" w:space="0" w:color="000000"/>
            </w:tcBorders>
            <w:shd w:val="clear" w:color="auto" w:fill="auto"/>
          </w:tcPr>
          <w:p w:rsidR="00B472C6" w:rsidRPr="003A0DFE" w:rsidRDefault="00B472C6" w:rsidP="003A0DFE">
            <w:pPr>
              <w:pStyle w:val="TableText"/>
              <w:rPr>
                <w:b/>
                <w:u w:val="single"/>
              </w:rPr>
            </w:pPr>
          </w:p>
        </w:tc>
        <w:tc>
          <w:tcPr>
            <w:tcW w:w="6377" w:type="dxa"/>
            <w:tcBorders>
              <w:top w:val="single" w:sz="6" w:space="0" w:color="000000"/>
              <w:left w:val="double" w:sz="6" w:space="0" w:color="000000"/>
              <w:bottom w:val="single" w:sz="6" w:space="0" w:color="000000"/>
            </w:tcBorders>
            <w:shd w:val="clear" w:color="auto" w:fill="auto"/>
          </w:tcPr>
          <w:p w:rsidR="00B472C6" w:rsidRPr="004408F7" w:rsidRDefault="00B472C6" w:rsidP="003A0DFE">
            <w:pPr>
              <w:pStyle w:val="TableText"/>
              <w:rPr>
                <w:smallCaps/>
                <w:szCs w:val="22"/>
              </w:rPr>
            </w:pPr>
          </w:p>
        </w:tc>
      </w:tr>
      <w:tr w:rsidR="00083E07" w:rsidRPr="004408F7" w:rsidTr="00C152CC">
        <w:trPr>
          <w:trHeight w:val="50"/>
          <w:jc w:val="center"/>
        </w:trPr>
        <w:tc>
          <w:tcPr>
            <w:tcW w:w="4476" w:type="dxa"/>
            <w:tcBorders>
              <w:top w:val="single" w:sz="6" w:space="0" w:color="000000"/>
              <w:bottom w:val="single" w:sz="6" w:space="0" w:color="000000"/>
              <w:right w:val="double" w:sz="6" w:space="0" w:color="000000"/>
            </w:tcBorders>
            <w:shd w:val="clear" w:color="auto" w:fill="auto"/>
          </w:tcPr>
          <w:p w:rsidR="00083E07" w:rsidRPr="00083E07" w:rsidRDefault="00083E07" w:rsidP="003A0DFE">
            <w:pPr>
              <w:pStyle w:val="TableText"/>
              <w:ind w:firstLine="198"/>
              <w:rPr>
                <w:i/>
              </w:rPr>
            </w:pPr>
          </w:p>
        </w:tc>
        <w:tc>
          <w:tcPr>
            <w:tcW w:w="6377" w:type="dxa"/>
            <w:tcBorders>
              <w:top w:val="single" w:sz="6" w:space="0" w:color="000000"/>
              <w:left w:val="double" w:sz="6" w:space="0" w:color="000000"/>
              <w:bottom w:val="single" w:sz="6" w:space="0" w:color="000000"/>
            </w:tcBorders>
            <w:shd w:val="clear" w:color="auto" w:fill="auto"/>
          </w:tcPr>
          <w:p w:rsidR="00083E07" w:rsidRPr="00083E07" w:rsidRDefault="00083E07" w:rsidP="003A0DFE">
            <w:pPr>
              <w:pStyle w:val="TableText"/>
            </w:pPr>
          </w:p>
        </w:tc>
      </w:tr>
      <w:tr w:rsidR="00083E07" w:rsidRPr="004408F7" w:rsidTr="00C152CC">
        <w:trPr>
          <w:trHeight w:val="50"/>
          <w:jc w:val="center"/>
        </w:trPr>
        <w:tc>
          <w:tcPr>
            <w:tcW w:w="4476" w:type="dxa"/>
            <w:tcBorders>
              <w:top w:val="single" w:sz="6" w:space="0" w:color="000000"/>
              <w:bottom w:val="single" w:sz="6" w:space="0" w:color="000000"/>
              <w:right w:val="double" w:sz="6" w:space="0" w:color="000000"/>
            </w:tcBorders>
            <w:shd w:val="clear" w:color="auto" w:fill="auto"/>
          </w:tcPr>
          <w:p w:rsidR="00083E07" w:rsidRPr="003A0DFE" w:rsidRDefault="00083E07" w:rsidP="003A0DFE">
            <w:pPr>
              <w:pStyle w:val="TableText"/>
              <w:rPr>
                <w:b/>
              </w:rPr>
            </w:pPr>
          </w:p>
        </w:tc>
        <w:tc>
          <w:tcPr>
            <w:tcW w:w="6377" w:type="dxa"/>
            <w:tcBorders>
              <w:top w:val="single" w:sz="6" w:space="0" w:color="000000"/>
              <w:left w:val="double" w:sz="6" w:space="0" w:color="000000"/>
              <w:bottom w:val="single" w:sz="6" w:space="0" w:color="000000"/>
            </w:tcBorders>
            <w:shd w:val="clear" w:color="auto" w:fill="auto"/>
          </w:tcPr>
          <w:p w:rsidR="00083E07" w:rsidRDefault="00083E07" w:rsidP="003A0DFE">
            <w:pPr>
              <w:pStyle w:val="TableText"/>
            </w:pPr>
          </w:p>
        </w:tc>
      </w:tr>
      <w:tr w:rsidR="009C2C95" w:rsidRPr="004408F7" w:rsidTr="00C152CC">
        <w:trPr>
          <w:trHeight w:val="50"/>
          <w:jc w:val="center"/>
        </w:trPr>
        <w:tc>
          <w:tcPr>
            <w:tcW w:w="4476" w:type="dxa"/>
            <w:tcBorders>
              <w:top w:val="single" w:sz="6" w:space="0" w:color="000000"/>
              <w:bottom w:val="double" w:sz="6" w:space="0" w:color="000000"/>
              <w:right w:val="double" w:sz="6" w:space="0" w:color="000000"/>
            </w:tcBorders>
            <w:shd w:val="clear" w:color="auto" w:fill="auto"/>
          </w:tcPr>
          <w:p w:rsidR="009C2C95" w:rsidRPr="003A0DFE" w:rsidRDefault="009C2C95" w:rsidP="003A0DFE">
            <w:pPr>
              <w:pStyle w:val="TableText"/>
              <w:rPr>
                <w:b/>
              </w:rPr>
            </w:pPr>
          </w:p>
        </w:tc>
        <w:tc>
          <w:tcPr>
            <w:tcW w:w="6377" w:type="dxa"/>
            <w:tcBorders>
              <w:top w:val="single" w:sz="6" w:space="0" w:color="000000"/>
              <w:left w:val="double" w:sz="6" w:space="0" w:color="000000"/>
              <w:bottom w:val="double" w:sz="6" w:space="0" w:color="000000"/>
            </w:tcBorders>
            <w:shd w:val="clear" w:color="auto" w:fill="auto"/>
            <w:vAlign w:val="bottom"/>
          </w:tcPr>
          <w:p w:rsidR="009C2C95" w:rsidRDefault="009C2C95" w:rsidP="003A0DFE">
            <w:pPr>
              <w:pStyle w:val="TableText"/>
            </w:pPr>
          </w:p>
        </w:tc>
      </w:tr>
      <w:tr w:rsidR="00B472C6" w:rsidRPr="00B51D71" w:rsidTr="00C152CC">
        <w:trPr>
          <w:trHeight w:val="50"/>
          <w:jc w:val="center"/>
        </w:trPr>
        <w:tc>
          <w:tcPr>
            <w:tcW w:w="10853" w:type="dxa"/>
            <w:gridSpan w:val="2"/>
            <w:tcBorders>
              <w:top w:val="double" w:sz="6" w:space="0" w:color="000000"/>
              <w:bottom w:val="single" w:sz="6" w:space="0" w:color="000000"/>
            </w:tcBorders>
            <w:shd w:val="clear" w:color="auto" w:fill="FFCC99"/>
          </w:tcPr>
          <w:p w:rsidR="00B472C6" w:rsidRPr="00B51D71" w:rsidRDefault="00B472C6" w:rsidP="003A0DFE">
            <w:pPr>
              <w:pStyle w:val="TableText"/>
              <w:rPr>
                <w:rFonts w:ascii="Arial Bold" w:hAnsi="Arial Bold"/>
                <w:b/>
              </w:rPr>
            </w:pPr>
            <w:r w:rsidRPr="00B51D71">
              <w:rPr>
                <w:rFonts w:ascii="Arial Bold" w:hAnsi="Arial Bold"/>
                <w:b/>
              </w:rPr>
              <w:t>State Sites</w:t>
            </w:r>
          </w:p>
        </w:tc>
      </w:tr>
      <w:tr w:rsidR="00B472C6" w:rsidRPr="004408F7" w:rsidTr="00C152CC">
        <w:trPr>
          <w:trHeight w:val="50"/>
          <w:jc w:val="center"/>
        </w:trPr>
        <w:tc>
          <w:tcPr>
            <w:tcW w:w="4476" w:type="dxa"/>
            <w:tcBorders>
              <w:top w:val="single" w:sz="6" w:space="0" w:color="000000"/>
              <w:bottom w:val="single" w:sz="6" w:space="0" w:color="000000"/>
              <w:right w:val="double" w:sz="6" w:space="0" w:color="000000"/>
            </w:tcBorders>
            <w:shd w:val="clear" w:color="auto" w:fill="auto"/>
          </w:tcPr>
          <w:p w:rsidR="00B472C6" w:rsidRPr="003A0DFE" w:rsidRDefault="00B472C6" w:rsidP="003A0DFE">
            <w:pPr>
              <w:pStyle w:val="TableText"/>
              <w:rPr>
                <w:b/>
                <w:smallCaps/>
                <w:szCs w:val="22"/>
              </w:rPr>
            </w:pPr>
            <w:r w:rsidRPr="003A0DFE">
              <w:rPr>
                <w:b/>
              </w:rPr>
              <w:t xml:space="preserve">General Portal for </w:t>
            </w:r>
            <w:smartTag w:uri="urn:schemas-microsoft-com:office:smarttags" w:element="place">
              <w:smartTag w:uri="urn:schemas-microsoft-com:office:smarttags" w:element="State">
                <w:r w:rsidRPr="003A0DFE">
                  <w:rPr>
                    <w:b/>
                  </w:rPr>
                  <w:t>Florida</w:t>
                </w:r>
              </w:smartTag>
            </w:smartTag>
          </w:p>
        </w:tc>
        <w:tc>
          <w:tcPr>
            <w:tcW w:w="6377" w:type="dxa"/>
            <w:tcBorders>
              <w:top w:val="single" w:sz="6" w:space="0" w:color="000000"/>
              <w:left w:val="double" w:sz="6" w:space="0" w:color="000000"/>
              <w:bottom w:val="single" w:sz="6" w:space="0" w:color="000000"/>
            </w:tcBorders>
            <w:shd w:val="clear" w:color="auto" w:fill="auto"/>
          </w:tcPr>
          <w:p w:rsidR="00B472C6" w:rsidRPr="004408F7" w:rsidRDefault="007F3A49" w:rsidP="003A0DFE">
            <w:pPr>
              <w:pStyle w:val="TableText"/>
              <w:rPr>
                <w:smallCaps/>
                <w:szCs w:val="22"/>
              </w:rPr>
            </w:pPr>
            <w:hyperlink r:id="rId33" w:history="1">
              <w:r w:rsidR="00B472C6" w:rsidRPr="004408F7">
                <w:rPr>
                  <w:rStyle w:val="Hyperlink"/>
                  <w:rFonts w:cs="Arial"/>
                </w:rPr>
                <w:t>http://www.myflorida.com</w:t>
              </w:r>
            </w:hyperlink>
          </w:p>
        </w:tc>
      </w:tr>
      <w:tr w:rsidR="00B472C6" w:rsidRPr="004408F7" w:rsidTr="00C152CC">
        <w:trPr>
          <w:jc w:val="center"/>
        </w:trPr>
        <w:tc>
          <w:tcPr>
            <w:tcW w:w="4476" w:type="dxa"/>
            <w:tcBorders>
              <w:top w:val="single" w:sz="6" w:space="0" w:color="000000"/>
              <w:bottom w:val="single" w:sz="6" w:space="0" w:color="000000"/>
              <w:right w:val="double" w:sz="6" w:space="0" w:color="000000"/>
            </w:tcBorders>
            <w:shd w:val="clear" w:color="auto" w:fill="auto"/>
          </w:tcPr>
          <w:p w:rsidR="00B472C6" w:rsidRPr="003A0DFE" w:rsidRDefault="00083E07" w:rsidP="003A0DFE">
            <w:pPr>
              <w:pStyle w:val="TableText"/>
              <w:rPr>
                <w:b/>
              </w:rPr>
            </w:pPr>
            <w:r w:rsidRPr="003A0DFE">
              <w:rPr>
                <w:b/>
              </w:rPr>
              <w:t>F</w:t>
            </w:r>
            <w:r w:rsidR="00B472C6" w:rsidRPr="003A0DFE">
              <w:rPr>
                <w:b/>
              </w:rPr>
              <w:t>DEP</w:t>
            </w:r>
          </w:p>
          <w:p w:rsidR="00B472C6" w:rsidRPr="004408F7" w:rsidRDefault="00B472C6" w:rsidP="003A0DFE">
            <w:pPr>
              <w:pStyle w:val="TableText"/>
              <w:ind w:left="198"/>
              <w:rPr>
                <w:i/>
              </w:rPr>
            </w:pPr>
            <w:r w:rsidRPr="004408F7">
              <w:rPr>
                <w:i/>
              </w:rPr>
              <w:t xml:space="preserve">Watershed Management </w:t>
            </w:r>
          </w:p>
          <w:p w:rsidR="00B472C6" w:rsidRPr="004408F7" w:rsidRDefault="00B472C6" w:rsidP="003A0DFE">
            <w:pPr>
              <w:pStyle w:val="TableText"/>
              <w:ind w:left="198"/>
              <w:rPr>
                <w:i/>
              </w:rPr>
            </w:pPr>
            <w:r w:rsidRPr="004408F7">
              <w:rPr>
                <w:i/>
              </w:rPr>
              <w:t>TMDL Program</w:t>
            </w:r>
          </w:p>
          <w:p w:rsidR="00B472C6" w:rsidRPr="004408F7" w:rsidRDefault="00B472C6" w:rsidP="003A0DFE">
            <w:pPr>
              <w:pStyle w:val="TableText"/>
              <w:ind w:left="198"/>
              <w:rPr>
                <w:i/>
              </w:rPr>
            </w:pPr>
            <w:r w:rsidRPr="004408F7">
              <w:rPr>
                <w:i/>
              </w:rPr>
              <w:t>BMPs, public information</w:t>
            </w:r>
          </w:p>
          <w:p w:rsidR="00B472C6" w:rsidRPr="004408F7" w:rsidRDefault="00B472C6" w:rsidP="003A0DFE">
            <w:pPr>
              <w:pStyle w:val="TableText"/>
              <w:ind w:left="198"/>
              <w:rPr>
                <w:i/>
              </w:rPr>
            </w:pPr>
            <w:r w:rsidRPr="004408F7">
              <w:rPr>
                <w:i/>
              </w:rPr>
              <w:t>NPDES Stormwater Program</w:t>
            </w:r>
          </w:p>
          <w:p w:rsidR="00B472C6" w:rsidRDefault="00B472C6" w:rsidP="003A0DFE">
            <w:pPr>
              <w:pStyle w:val="TableText"/>
              <w:ind w:left="198"/>
              <w:rPr>
                <w:i/>
              </w:rPr>
            </w:pPr>
            <w:r w:rsidRPr="004408F7">
              <w:rPr>
                <w:i/>
              </w:rPr>
              <w:t>NPS funding assistance</w:t>
            </w:r>
          </w:p>
          <w:p w:rsidR="00083E07" w:rsidRPr="004408F7" w:rsidRDefault="00083E07" w:rsidP="003A0DFE">
            <w:pPr>
              <w:pStyle w:val="TableText"/>
              <w:ind w:left="198"/>
              <w:rPr>
                <w:i/>
              </w:rPr>
            </w:pPr>
            <w:r>
              <w:rPr>
                <w:i/>
              </w:rPr>
              <w:t>Surface Water Quality Standards</w:t>
            </w:r>
          </w:p>
          <w:p w:rsidR="00B472C6" w:rsidRPr="004408F7" w:rsidRDefault="00C152CC" w:rsidP="003A0DFE">
            <w:pPr>
              <w:pStyle w:val="TableText"/>
              <w:ind w:left="198"/>
              <w:rPr>
                <w:i/>
              </w:rPr>
            </w:pPr>
            <w:r>
              <w:rPr>
                <w:i/>
              </w:rPr>
              <w:t xml:space="preserve">Pensacola Bay </w:t>
            </w:r>
            <w:r w:rsidR="00B472C6" w:rsidRPr="004408F7">
              <w:rPr>
                <w:i/>
              </w:rPr>
              <w:t>Water Quality Assessment Report</w:t>
            </w:r>
          </w:p>
        </w:tc>
        <w:tc>
          <w:tcPr>
            <w:tcW w:w="6377" w:type="dxa"/>
            <w:tcBorders>
              <w:top w:val="single" w:sz="6" w:space="0" w:color="000000"/>
              <w:left w:val="double" w:sz="6" w:space="0" w:color="000000"/>
              <w:bottom w:val="single" w:sz="6" w:space="0" w:color="000000"/>
            </w:tcBorders>
            <w:shd w:val="clear" w:color="auto" w:fill="auto"/>
          </w:tcPr>
          <w:p w:rsidR="00B472C6" w:rsidRPr="004408F7" w:rsidRDefault="007F3A49" w:rsidP="003A0DFE">
            <w:pPr>
              <w:pStyle w:val="TableText"/>
            </w:pPr>
            <w:hyperlink r:id="rId34" w:history="1">
              <w:r w:rsidR="00B472C6" w:rsidRPr="004408F7">
                <w:rPr>
                  <w:rStyle w:val="Hyperlink"/>
                  <w:rFonts w:cs="Arial"/>
                </w:rPr>
                <w:t>http://www.dep.state.fl.us/</w:t>
              </w:r>
            </w:hyperlink>
          </w:p>
          <w:p w:rsidR="00B472C6" w:rsidRPr="004408F7" w:rsidRDefault="007F3A49" w:rsidP="003A0DFE">
            <w:pPr>
              <w:pStyle w:val="TableText"/>
            </w:pPr>
            <w:hyperlink r:id="rId35" w:history="1">
              <w:r w:rsidR="00B472C6" w:rsidRPr="004408F7">
                <w:rPr>
                  <w:rStyle w:val="Hyperlink"/>
                  <w:rFonts w:cs="Arial"/>
                </w:rPr>
                <w:t>http://www.dep.state.fl.us/water/watersheds/index.htm</w:t>
              </w:r>
            </w:hyperlink>
          </w:p>
          <w:p w:rsidR="00B472C6" w:rsidRPr="004408F7" w:rsidRDefault="007F3A49" w:rsidP="003A0DFE">
            <w:pPr>
              <w:pStyle w:val="TableText"/>
            </w:pPr>
            <w:hyperlink r:id="rId36" w:history="1">
              <w:r w:rsidR="00B472C6" w:rsidRPr="004408F7">
                <w:rPr>
                  <w:rStyle w:val="Hyperlink"/>
                  <w:rFonts w:cs="Arial"/>
                </w:rPr>
                <w:t>http://www.dep.state.fl.us/water/tmdl/index.htm</w:t>
              </w:r>
            </w:hyperlink>
          </w:p>
          <w:p w:rsidR="00B472C6" w:rsidRPr="004408F7" w:rsidRDefault="007F3A49" w:rsidP="003A0DFE">
            <w:pPr>
              <w:pStyle w:val="TableText"/>
            </w:pPr>
            <w:hyperlink r:id="rId37" w:history="1">
              <w:r w:rsidR="00B472C6" w:rsidRPr="004408F7">
                <w:rPr>
                  <w:rStyle w:val="Hyperlink"/>
                  <w:rFonts w:cs="Arial"/>
                </w:rPr>
                <w:t>http://www.dep.state.fl.us/water/nonpoint/pubs.htm</w:t>
              </w:r>
            </w:hyperlink>
          </w:p>
          <w:p w:rsidR="00B472C6" w:rsidRPr="004408F7" w:rsidRDefault="007F3A49" w:rsidP="003A0DFE">
            <w:pPr>
              <w:pStyle w:val="TableText"/>
            </w:pPr>
            <w:hyperlink r:id="rId38" w:history="1">
              <w:r w:rsidR="00B472C6" w:rsidRPr="004408F7">
                <w:rPr>
                  <w:rStyle w:val="Hyperlink"/>
                  <w:rFonts w:cs="Arial"/>
                </w:rPr>
                <w:t>http://www.dep.state.fl.us/water/stormwater/npdes/index.htm</w:t>
              </w:r>
            </w:hyperlink>
            <w:r w:rsidR="00B472C6" w:rsidRPr="004408F7">
              <w:t xml:space="preserve"> </w:t>
            </w:r>
          </w:p>
          <w:p w:rsidR="00B472C6" w:rsidRPr="004408F7" w:rsidRDefault="007F3A49" w:rsidP="003A0DFE">
            <w:pPr>
              <w:pStyle w:val="TableText"/>
              <w:rPr>
                <w:szCs w:val="18"/>
              </w:rPr>
            </w:pPr>
            <w:hyperlink r:id="rId39" w:history="1">
              <w:r w:rsidR="00B472C6" w:rsidRPr="004408F7">
                <w:rPr>
                  <w:rStyle w:val="Hyperlink"/>
                  <w:rFonts w:cs="Arial"/>
                  <w:szCs w:val="18"/>
                </w:rPr>
                <w:t>http://www.dep.state.fl.us/water/nonpoint/319h.htm</w:t>
              </w:r>
            </w:hyperlink>
          </w:p>
          <w:p w:rsidR="00083E07" w:rsidRDefault="007F3A49" w:rsidP="003A0DFE">
            <w:pPr>
              <w:pStyle w:val="TableText"/>
              <w:rPr>
                <w:szCs w:val="18"/>
              </w:rPr>
            </w:pPr>
            <w:hyperlink r:id="rId40" w:history="1">
              <w:r w:rsidR="00083E07" w:rsidRPr="00446FEA">
                <w:rPr>
                  <w:rStyle w:val="Hyperlink"/>
                  <w:rFonts w:cs="Arial"/>
                  <w:szCs w:val="18"/>
                </w:rPr>
                <w:t>http://www.dep.state.fl.us/legal/Rules/shared/62-302/62-302.pdf</w:t>
              </w:r>
            </w:hyperlink>
            <w:r w:rsidR="00083E07">
              <w:rPr>
                <w:szCs w:val="18"/>
              </w:rPr>
              <w:t xml:space="preserve"> </w:t>
            </w:r>
          </w:p>
          <w:p w:rsidR="00B472C6" w:rsidRPr="004408F7" w:rsidRDefault="007F3A49" w:rsidP="003A0DFE">
            <w:pPr>
              <w:pStyle w:val="TableText"/>
              <w:rPr>
                <w:szCs w:val="18"/>
              </w:rPr>
            </w:pPr>
            <w:hyperlink r:id="rId41" w:history="1">
              <w:r w:rsidR="00C152CC" w:rsidRPr="00F94DA7">
                <w:rPr>
                  <w:rStyle w:val="Hyperlink"/>
                  <w:szCs w:val="18"/>
                </w:rPr>
                <w:t>http://www.dep.state.fl.us/water/basin411/pensacola/status.htm</w:t>
              </w:r>
            </w:hyperlink>
            <w:r w:rsidR="00C152CC">
              <w:rPr>
                <w:szCs w:val="18"/>
              </w:rPr>
              <w:t xml:space="preserve"> </w:t>
            </w:r>
          </w:p>
        </w:tc>
      </w:tr>
      <w:tr w:rsidR="00083E07" w:rsidRPr="004408F7" w:rsidTr="00C152CC">
        <w:trPr>
          <w:jc w:val="center"/>
        </w:trPr>
        <w:tc>
          <w:tcPr>
            <w:tcW w:w="4476" w:type="dxa"/>
            <w:tcBorders>
              <w:top w:val="single" w:sz="6" w:space="0" w:color="000000"/>
              <w:bottom w:val="double" w:sz="6" w:space="0" w:color="000000"/>
              <w:right w:val="double" w:sz="6" w:space="0" w:color="000000"/>
            </w:tcBorders>
            <w:shd w:val="clear" w:color="auto" w:fill="auto"/>
          </w:tcPr>
          <w:p w:rsidR="00083E07" w:rsidRPr="003A0DFE" w:rsidRDefault="00083E07" w:rsidP="003A0DFE">
            <w:pPr>
              <w:pStyle w:val="TableText"/>
              <w:rPr>
                <w:b/>
              </w:rPr>
            </w:pPr>
            <w:r w:rsidRPr="003A0DFE">
              <w:rPr>
                <w:b/>
              </w:rPr>
              <w:t>FDOH</w:t>
            </w:r>
          </w:p>
          <w:p w:rsidR="00083E07" w:rsidRPr="00083E07" w:rsidRDefault="00083E07" w:rsidP="00D720EF">
            <w:pPr>
              <w:pStyle w:val="TableText"/>
              <w:ind w:firstLine="210"/>
              <w:rPr>
                <w:i/>
              </w:rPr>
            </w:pPr>
            <w:r>
              <w:rPr>
                <w:i/>
              </w:rPr>
              <w:t>Standards for OSTDS</w:t>
            </w:r>
          </w:p>
        </w:tc>
        <w:tc>
          <w:tcPr>
            <w:tcW w:w="6377" w:type="dxa"/>
            <w:tcBorders>
              <w:top w:val="single" w:sz="6" w:space="0" w:color="000000"/>
              <w:left w:val="double" w:sz="6" w:space="0" w:color="000000"/>
              <w:bottom w:val="double" w:sz="6" w:space="0" w:color="000000"/>
            </w:tcBorders>
            <w:shd w:val="clear" w:color="auto" w:fill="auto"/>
          </w:tcPr>
          <w:p w:rsidR="00083E07" w:rsidRDefault="007F3A49" w:rsidP="003A0DFE">
            <w:pPr>
              <w:pStyle w:val="TableText"/>
            </w:pPr>
            <w:hyperlink r:id="rId42" w:history="1">
              <w:r w:rsidR="00083E07" w:rsidRPr="00446FEA">
                <w:rPr>
                  <w:rStyle w:val="Hyperlink"/>
                  <w:rFonts w:cs="Arial"/>
                </w:rPr>
                <w:t>http://www.doh.state.fl.us</w:t>
              </w:r>
            </w:hyperlink>
            <w:r w:rsidR="00083E07">
              <w:t xml:space="preserve"> </w:t>
            </w:r>
          </w:p>
          <w:p w:rsidR="00083E07" w:rsidRPr="004408F7" w:rsidRDefault="007F3A49" w:rsidP="003A0DFE">
            <w:pPr>
              <w:pStyle w:val="TableText"/>
            </w:pPr>
            <w:hyperlink r:id="rId43" w:history="1">
              <w:r w:rsidR="00083E07" w:rsidRPr="00446FEA">
                <w:rPr>
                  <w:rStyle w:val="Hyperlink"/>
                  <w:rFonts w:cs="Arial"/>
                </w:rPr>
                <w:t>http://www.doh.state.fl.us/environment/ostds/pdfiles/forms/64e620070924.pdf</w:t>
              </w:r>
            </w:hyperlink>
            <w:r w:rsidR="00083E07">
              <w:t xml:space="preserve"> </w:t>
            </w:r>
          </w:p>
        </w:tc>
      </w:tr>
      <w:tr w:rsidR="00B472C6" w:rsidRPr="00B51D71" w:rsidTr="00C152CC">
        <w:trPr>
          <w:jc w:val="center"/>
        </w:trPr>
        <w:tc>
          <w:tcPr>
            <w:tcW w:w="10853" w:type="dxa"/>
            <w:gridSpan w:val="2"/>
            <w:tcBorders>
              <w:top w:val="double" w:sz="6" w:space="0" w:color="000000"/>
              <w:bottom w:val="single" w:sz="6" w:space="0" w:color="000000"/>
            </w:tcBorders>
            <w:shd w:val="clear" w:color="auto" w:fill="FFCC99"/>
          </w:tcPr>
          <w:p w:rsidR="00B472C6" w:rsidRPr="00B51D71" w:rsidRDefault="00B472C6" w:rsidP="003A0DFE">
            <w:pPr>
              <w:pStyle w:val="TableText"/>
              <w:rPr>
                <w:rFonts w:ascii="Arial Bold" w:hAnsi="Arial Bold"/>
                <w:b/>
              </w:rPr>
            </w:pPr>
            <w:r w:rsidRPr="00B51D71">
              <w:rPr>
                <w:rFonts w:ascii="Arial Bold" w:hAnsi="Arial Bold"/>
                <w:b/>
              </w:rPr>
              <w:t>National Sites</w:t>
            </w:r>
          </w:p>
        </w:tc>
      </w:tr>
      <w:tr w:rsidR="00B472C6" w:rsidRPr="004408F7" w:rsidTr="00C152CC">
        <w:trPr>
          <w:jc w:val="center"/>
        </w:trPr>
        <w:tc>
          <w:tcPr>
            <w:tcW w:w="4476" w:type="dxa"/>
            <w:tcBorders>
              <w:top w:val="single" w:sz="6" w:space="0" w:color="000000"/>
              <w:bottom w:val="single" w:sz="6" w:space="0" w:color="000000"/>
              <w:right w:val="double" w:sz="6" w:space="0" w:color="000000"/>
            </w:tcBorders>
            <w:shd w:val="clear" w:color="auto" w:fill="auto"/>
          </w:tcPr>
          <w:p w:rsidR="00B472C6" w:rsidRPr="003A0DFE" w:rsidRDefault="00B472C6" w:rsidP="003A0DFE">
            <w:pPr>
              <w:pStyle w:val="TableText"/>
              <w:rPr>
                <w:b/>
                <w:smallCaps/>
                <w:szCs w:val="22"/>
              </w:rPr>
            </w:pPr>
            <w:r w:rsidRPr="003A0DFE">
              <w:rPr>
                <w:b/>
              </w:rPr>
              <w:t>Center for Watershed Protection</w:t>
            </w:r>
          </w:p>
        </w:tc>
        <w:tc>
          <w:tcPr>
            <w:tcW w:w="6377" w:type="dxa"/>
            <w:tcBorders>
              <w:top w:val="single" w:sz="6" w:space="0" w:color="000000"/>
              <w:left w:val="double" w:sz="6" w:space="0" w:color="000000"/>
              <w:bottom w:val="single" w:sz="6" w:space="0" w:color="000000"/>
            </w:tcBorders>
            <w:shd w:val="clear" w:color="auto" w:fill="auto"/>
          </w:tcPr>
          <w:p w:rsidR="00B472C6" w:rsidRPr="003C1850" w:rsidRDefault="007F3A49" w:rsidP="003A0DFE">
            <w:pPr>
              <w:pStyle w:val="TableText"/>
            </w:pPr>
            <w:hyperlink r:id="rId44" w:history="1">
              <w:r w:rsidR="00B472C6" w:rsidRPr="004408F7">
                <w:rPr>
                  <w:rStyle w:val="Hyperlink"/>
                  <w:rFonts w:cs="Arial"/>
                </w:rPr>
                <w:t>http://www.cwp.org/</w:t>
              </w:r>
            </w:hyperlink>
            <w:r w:rsidR="00B472C6" w:rsidRPr="004408F7">
              <w:t xml:space="preserve"> </w:t>
            </w:r>
          </w:p>
        </w:tc>
      </w:tr>
      <w:tr w:rsidR="00B472C6" w:rsidRPr="004408F7" w:rsidTr="00C152CC">
        <w:trPr>
          <w:jc w:val="center"/>
        </w:trPr>
        <w:tc>
          <w:tcPr>
            <w:tcW w:w="4476" w:type="dxa"/>
            <w:tcBorders>
              <w:top w:val="single" w:sz="6" w:space="0" w:color="000000"/>
              <w:bottom w:val="double" w:sz="6" w:space="0" w:color="000000"/>
              <w:right w:val="double" w:sz="6" w:space="0" w:color="000000"/>
            </w:tcBorders>
            <w:shd w:val="clear" w:color="auto" w:fill="auto"/>
          </w:tcPr>
          <w:p w:rsidR="00B472C6" w:rsidRPr="003A0DFE" w:rsidRDefault="00B472C6" w:rsidP="003A0DFE">
            <w:pPr>
              <w:pStyle w:val="TableText"/>
              <w:rPr>
                <w:b/>
              </w:rPr>
            </w:pPr>
            <w:r w:rsidRPr="003A0DFE">
              <w:rPr>
                <w:b/>
              </w:rPr>
              <w:t>EPA Office of Water</w:t>
            </w:r>
          </w:p>
          <w:p w:rsidR="00083E07" w:rsidRPr="004408F7" w:rsidRDefault="00B472C6" w:rsidP="003A0DFE">
            <w:pPr>
              <w:pStyle w:val="TableText"/>
              <w:ind w:firstLine="198"/>
              <w:rPr>
                <w:i/>
              </w:rPr>
            </w:pPr>
            <w:r w:rsidRPr="004408F7">
              <w:rPr>
                <w:i/>
              </w:rPr>
              <w:t>EPA Region 4 (</w:t>
            </w:r>
            <w:r w:rsidR="003A0DFE">
              <w:rPr>
                <w:i/>
              </w:rPr>
              <w:t xml:space="preserve">southeast </w:t>
            </w:r>
            <w:smartTag w:uri="urn:schemas-microsoft-com:office:smarttags" w:element="country-region">
              <w:smartTag w:uri="urn:schemas-microsoft-com:office:smarttags" w:element="place">
                <w:r w:rsidR="003A0DFE">
                  <w:rPr>
                    <w:i/>
                  </w:rPr>
                  <w:t>United States</w:t>
                </w:r>
              </w:smartTag>
            </w:smartTag>
            <w:r w:rsidRPr="004408F7">
              <w:rPr>
                <w:i/>
              </w:rPr>
              <w:t>)</w:t>
            </w:r>
          </w:p>
          <w:p w:rsidR="00B472C6" w:rsidRPr="004408F7" w:rsidRDefault="00083E07" w:rsidP="003A0DFE">
            <w:pPr>
              <w:pStyle w:val="TableText"/>
              <w:ind w:firstLine="198"/>
              <w:rPr>
                <w:i/>
              </w:rPr>
            </w:pPr>
            <w:r>
              <w:rPr>
                <w:i/>
              </w:rPr>
              <w:t>EPA SSO Fact Sheet</w:t>
            </w:r>
          </w:p>
        </w:tc>
        <w:tc>
          <w:tcPr>
            <w:tcW w:w="6377" w:type="dxa"/>
            <w:tcBorders>
              <w:top w:val="single" w:sz="6" w:space="0" w:color="000000"/>
              <w:left w:val="double" w:sz="6" w:space="0" w:color="000000"/>
              <w:bottom w:val="double" w:sz="6" w:space="0" w:color="000000"/>
            </w:tcBorders>
            <w:shd w:val="clear" w:color="auto" w:fill="auto"/>
          </w:tcPr>
          <w:p w:rsidR="00B472C6" w:rsidRPr="004408F7" w:rsidRDefault="007F3A49" w:rsidP="003A0DFE">
            <w:pPr>
              <w:pStyle w:val="TableText"/>
            </w:pPr>
            <w:hyperlink r:id="rId45" w:history="1">
              <w:r w:rsidR="00B472C6" w:rsidRPr="004408F7">
                <w:rPr>
                  <w:rStyle w:val="Hyperlink"/>
                  <w:rFonts w:cs="Arial"/>
                </w:rPr>
                <w:t>http://www.epa.gov/water</w:t>
              </w:r>
            </w:hyperlink>
            <w:r w:rsidR="00B472C6" w:rsidRPr="004408F7">
              <w:t xml:space="preserve"> </w:t>
            </w:r>
          </w:p>
          <w:p w:rsidR="00083E07" w:rsidRDefault="007F3A49" w:rsidP="003A0DFE">
            <w:pPr>
              <w:pStyle w:val="TableText"/>
            </w:pPr>
            <w:hyperlink r:id="rId46" w:history="1">
              <w:r w:rsidR="00B472C6" w:rsidRPr="004408F7">
                <w:rPr>
                  <w:rStyle w:val="Hyperlink"/>
                  <w:rFonts w:cs="Arial"/>
                </w:rPr>
                <w:t>http://www.epa.gov/region4</w:t>
              </w:r>
            </w:hyperlink>
          </w:p>
          <w:p w:rsidR="00B472C6" w:rsidRPr="004408F7" w:rsidRDefault="007F3A49" w:rsidP="003A0DFE">
            <w:pPr>
              <w:pStyle w:val="TableText"/>
            </w:pPr>
            <w:hyperlink r:id="rId47" w:history="1">
              <w:r w:rsidR="00083E07" w:rsidRPr="00446FEA">
                <w:rPr>
                  <w:rStyle w:val="Hyperlink"/>
                  <w:rFonts w:cs="Arial"/>
                </w:rPr>
                <w:t>http://www.epa.gov/npdes/sso/control/</w:t>
              </w:r>
            </w:hyperlink>
            <w:r w:rsidR="00083E07">
              <w:t xml:space="preserve"> </w:t>
            </w:r>
          </w:p>
        </w:tc>
      </w:tr>
    </w:tbl>
    <w:p w:rsidR="00E54B31" w:rsidRDefault="00E54B31" w:rsidP="001A3886">
      <w:pPr>
        <w:jc w:val="left"/>
      </w:pPr>
    </w:p>
    <w:sectPr w:rsidR="00E54B31" w:rsidSect="004C3AD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BB3" w:rsidRDefault="000C3BB3">
      <w:r>
        <w:separator/>
      </w:r>
    </w:p>
  </w:endnote>
  <w:endnote w:type="continuationSeparator" w:id="0">
    <w:p w:rsidR="000C3BB3" w:rsidRDefault="000C3BB3">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altName w:val="Arial"/>
    <w:panose1 w:val="020B0604020202020204"/>
    <w:charset w:val="00"/>
    <w:family w:val="swiss"/>
    <w:pitch w:val="variable"/>
    <w:sig w:usb0="20002A87" w:usb1="80000000" w:usb2="00000008" w:usb3="00000000" w:csb0="000001FF" w:csb1="00000000"/>
  </w:font>
  <w:font w:name="Arial Bold">
    <w:panose1 w:val="020B0704020202020204"/>
    <w:charset w:val="00"/>
    <w:family w:val="roman"/>
    <w:notTrueType/>
    <w:pitch w:val="default"/>
    <w:sig w:usb0="00000000" w:usb1="00000000" w:usb2="00000000" w:usb3="00000000" w:csb0="0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JMKMBA+Arial">
    <w:altName w:val="Arial"/>
    <w:panose1 w:val="00000000000000000000"/>
    <w:charset w:val="00"/>
    <w:family w:val="swiss"/>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rsidP="006554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6DB9" w:rsidRDefault="00136D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Pr="005A2275" w:rsidRDefault="00136DB9" w:rsidP="00655406">
    <w:pPr>
      <w:pStyle w:val="Footer"/>
      <w:framePr w:wrap="around" w:vAnchor="text" w:hAnchor="margin" w:xAlign="center" w:y="1"/>
      <w:rPr>
        <w:rStyle w:val="PageNumber"/>
        <w:b w:val="0"/>
      </w:rPr>
    </w:pPr>
    <w:r w:rsidRPr="005A2275">
      <w:rPr>
        <w:rStyle w:val="PageNumber"/>
        <w:b w:val="0"/>
      </w:rPr>
      <w:fldChar w:fldCharType="begin"/>
    </w:r>
    <w:r w:rsidRPr="005A2275">
      <w:rPr>
        <w:rStyle w:val="PageNumber"/>
        <w:b w:val="0"/>
      </w:rPr>
      <w:instrText xml:space="preserve">PAGE  </w:instrText>
    </w:r>
    <w:r w:rsidRPr="005A2275">
      <w:rPr>
        <w:rStyle w:val="PageNumber"/>
        <w:b w:val="0"/>
      </w:rPr>
      <w:fldChar w:fldCharType="separate"/>
    </w:r>
    <w:r w:rsidR="002A0B1B">
      <w:rPr>
        <w:rStyle w:val="PageNumber"/>
        <w:b w:val="0"/>
        <w:noProof/>
      </w:rPr>
      <w:t>xxii</w:t>
    </w:r>
    <w:r w:rsidRPr="005A2275">
      <w:rPr>
        <w:rStyle w:val="PageNumber"/>
        <w:b w:val="0"/>
      </w:rPr>
      <w:fldChar w:fldCharType="end"/>
    </w:r>
  </w:p>
  <w:p w:rsidR="00136DB9" w:rsidRDefault="00136DB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Pr="005361A5" w:rsidRDefault="00136DB9" w:rsidP="00655406">
    <w:pPr>
      <w:pStyle w:val="Footer"/>
      <w:framePr w:wrap="around" w:vAnchor="text" w:hAnchor="margin" w:xAlign="center" w:y="1"/>
      <w:rPr>
        <w:rStyle w:val="PageNumber"/>
        <w:b w:val="0"/>
      </w:rPr>
    </w:pPr>
    <w:r w:rsidRPr="005361A5">
      <w:rPr>
        <w:rStyle w:val="PageNumber"/>
        <w:b w:val="0"/>
      </w:rPr>
      <w:fldChar w:fldCharType="begin"/>
    </w:r>
    <w:r w:rsidRPr="005361A5">
      <w:rPr>
        <w:rStyle w:val="PageNumber"/>
        <w:b w:val="0"/>
      </w:rPr>
      <w:instrText xml:space="preserve">PAGE  </w:instrText>
    </w:r>
    <w:r w:rsidRPr="005361A5">
      <w:rPr>
        <w:rStyle w:val="PageNumber"/>
        <w:b w:val="0"/>
      </w:rPr>
      <w:fldChar w:fldCharType="separate"/>
    </w:r>
    <w:r w:rsidR="002A0B1B">
      <w:rPr>
        <w:rStyle w:val="PageNumber"/>
        <w:b w:val="0"/>
        <w:noProof/>
      </w:rPr>
      <w:t>28</w:t>
    </w:r>
    <w:r w:rsidRPr="005361A5">
      <w:rPr>
        <w:rStyle w:val="PageNumber"/>
        <w:b w:val="0"/>
      </w:rPr>
      <w:fldChar w:fldCharType="end"/>
    </w:r>
  </w:p>
  <w:p w:rsidR="00136DB9" w:rsidRDefault="00136DB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Pr="005361A5" w:rsidRDefault="00136DB9" w:rsidP="00655406">
    <w:pPr>
      <w:pStyle w:val="Footer"/>
      <w:framePr w:wrap="around" w:vAnchor="text" w:hAnchor="margin" w:xAlign="center" w:y="1"/>
      <w:rPr>
        <w:rStyle w:val="PageNumber"/>
        <w:b w:val="0"/>
      </w:rPr>
    </w:pPr>
    <w:r w:rsidRPr="005361A5">
      <w:rPr>
        <w:rStyle w:val="PageNumber"/>
        <w:b w:val="0"/>
      </w:rPr>
      <w:fldChar w:fldCharType="begin"/>
    </w:r>
    <w:r w:rsidRPr="005361A5">
      <w:rPr>
        <w:rStyle w:val="PageNumber"/>
        <w:b w:val="0"/>
      </w:rPr>
      <w:instrText xml:space="preserve">PAGE  </w:instrText>
    </w:r>
    <w:r w:rsidRPr="005361A5">
      <w:rPr>
        <w:rStyle w:val="PageNumber"/>
        <w:b w:val="0"/>
      </w:rPr>
      <w:fldChar w:fldCharType="separate"/>
    </w:r>
    <w:r w:rsidR="00D51E4B">
      <w:rPr>
        <w:rStyle w:val="PageNumber"/>
        <w:b w:val="0"/>
        <w:noProof/>
      </w:rPr>
      <w:t>50</w:t>
    </w:r>
    <w:r w:rsidRPr="005361A5">
      <w:rPr>
        <w:rStyle w:val="PageNumber"/>
        <w:b w:val="0"/>
      </w:rPr>
      <w:fldChar w:fldCharType="end"/>
    </w:r>
  </w:p>
  <w:p w:rsidR="00136DB9" w:rsidRDefault="00136DB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Pr="005361A5" w:rsidRDefault="00136DB9" w:rsidP="00655406">
    <w:pPr>
      <w:pStyle w:val="Footer"/>
      <w:framePr w:wrap="around" w:vAnchor="text" w:hAnchor="margin" w:xAlign="center" w:y="1"/>
      <w:rPr>
        <w:rStyle w:val="PageNumber"/>
        <w:b w:val="0"/>
      </w:rPr>
    </w:pPr>
    <w:r w:rsidRPr="005361A5">
      <w:rPr>
        <w:rStyle w:val="PageNumber"/>
        <w:b w:val="0"/>
      </w:rPr>
      <w:fldChar w:fldCharType="begin"/>
    </w:r>
    <w:r w:rsidRPr="005361A5">
      <w:rPr>
        <w:rStyle w:val="PageNumber"/>
        <w:b w:val="0"/>
      </w:rPr>
      <w:instrText xml:space="preserve">PAGE  </w:instrText>
    </w:r>
    <w:r w:rsidRPr="005361A5">
      <w:rPr>
        <w:rStyle w:val="PageNumber"/>
        <w:b w:val="0"/>
      </w:rPr>
      <w:fldChar w:fldCharType="separate"/>
    </w:r>
    <w:r w:rsidR="002A0B1B">
      <w:rPr>
        <w:rStyle w:val="PageNumber"/>
        <w:b w:val="0"/>
        <w:noProof/>
      </w:rPr>
      <w:t>5</w:t>
    </w:r>
    <w:r w:rsidRPr="005361A5">
      <w:rPr>
        <w:rStyle w:val="PageNumber"/>
        <w:b w:val="0"/>
      </w:rPr>
      <w:fldChar w:fldCharType="end"/>
    </w:r>
  </w:p>
  <w:p w:rsidR="00136DB9" w:rsidRDefault="00136DB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Pr="005361A5" w:rsidRDefault="00136DB9" w:rsidP="00655406">
    <w:pPr>
      <w:pStyle w:val="Footer"/>
      <w:framePr w:wrap="around" w:vAnchor="text" w:hAnchor="margin" w:xAlign="center" w:y="1"/>
      <w:rPr>
        <w:rStyle w:val="PageNumber"/>
        <w:b w:val="0"/>
      </w:rPr>
    </w:pPr>
    <w:r w:rsidRPr="005361A5">
      <w:rPr>
        <w:rStyle w:val="PageNumber"/>
        <w:b w:val="0"/>
      </w:rPr>
      <w:fldChar w:fldCharType="begin"/>
    </w:r>
    <w:r w:rsidRPr="005361A5">
      <w:rPr>
        <w:rStyle w:val="PageNumber"/>
        <w:b w:val="0"/>
      </w:rPr>
      <w:instrText xml:space="preserve">PAGE  </w:instrText>
    </w:r>
    <w:r w:rsidRPr="005361A5">
      <w:rPr>
        <w:rStyle w:val="PageNumber"/>
        <w:b w:val="0"/>
      </w:rPr>
      <w:fldChar w:fldCharType="separate"/>
    </w:r>
    <w:r w:rsidR="002A0B1B">
      <w:rPr>
        <w:rStyle w:val="PageNumber"/>
        <w:b w:val="0"/>
        <w:noProof/>
      </w:rPr>
      <w:t>9</w:t>
    </w:r>
    <w:r w:rsidRPr="005361A5">
      <w:rPr>
        <w:rStyle w:val="PageNumber"/>
        <w:b w:val="0"/>
      </w:rPr>
      <w:fldChar w:fldCharType="end"/>
    </w:r>
  </w:p>
  <w:p w:rsidR="00136DB9" w:rsidRDefault="00136D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BB3" w:rsidRDefault="000C3BB3">
      <w:r>
        <w:separator/>
      </w:r>
    </w:p>
  </w:footnote>
  <w:footnote w:type="continuationSeparator" w:id="0">
    <w:p w:rsidR="000C3BB3" w:rsidRDefault="000C3B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Pr="00006C03" w:rsidRDefault="00136DB9" w:rsidP="00006C03">
    <w:pPr>
      <w:pStyle w:val="Header"/>
      <w:pBdr>
        <w:bottom w:val="single" w:sz="4" w:space="1" w:color="auto"/>
      </w:pBdr>
      <w:jc w:val="center"/>
      <w:rPr>
        <w:rFonts w:ascii="Arial Black" w:hAnsi="Arial Black"/>
        <w:b/>
        <w:sz w:val="18"/>
        <w:szCs w:val="18"/>
      </w:rPr>
    </w:pPr>
    <w:r>
      <w:rPr>
        <w:rFonts w:ascii="Arial Black" w:hAnsi="Arial Black"/>
        <w:b/>
        <w:sz w:val="18"/>
        <w:szCs w:val="18"/>
      </w:rPr>
      <w:t>Draft Bayou Chico</w:t>
    </w:r>
    <w:r w:rsidRPr="00006C03">
      <w:rPr>
        <w:rFonts w:ascii="Arial Black" w:hAnsi="Arial Black"/>
        <w:b/>
        <w:sz w:val="18"/>
        <w:szCs w:val="18"/>
      </w:rPr>
      <w:t xml:space="preserve"> Basin Management Action Plan </w:t>
    </w:r>
    <w:r w:rsidRPr="00642E1D">
      <w:rPr>
        <w:rFonts w:ascii="Arial Black" w:hAnsi="Arial Black"/>
        <w:b/>
        <w:sz w:val="18"/>
        <w:szCs w:val="18"/>
      </w:rPr>
      <w:t xml:space="preserve">– </w:t>
    </w:r>
    <w:r>
      <w:rPr>
        <w:rFonts w:ascii="Arial Black" w:hAnsi="Arial Black"/>
        <w:b/>
        <w:sz w:val="18"/>
        <w:szCs w:val="18"/>
      </w:rPr>
      <w:fldChar w:fldCharType="begin"/>
    </w:r>
    <w:r>
      <w:rPr>
        <w:rFonts w:ascii="Arial Black" w:hAnsi="Arial Black"/>
        <w:b/>
        <w:sz w:val="18"/>
        <w:szCs w:val="18"/>
      </w:rPr>
      <w:instrText xml:space="preserve"> DATE  \@ "MMMM yyyy"  \* MERGEFORMAT </w:instrText>
    </w:r>
    <w:r>
      <w:rPr>
        <w:rFonts w:ascii="Arial Black" w:hAnsi="Arial Black"/>
        <w:b/>
        <w:sz w:val="18"/>
        <w:szCs w:val="18"/>
      </w:rPr>
      <w:fldChar w:fldCharType="separate"/>
    </w:r>
    <w:r>
      <w:rPr>
        <w:rFonts w:ascii="Arial Black" w:hAnsi="Arial Black"/>
        <w:b/>
        <w:noProof/>
        <w:sz w:val="18"/>
        <w:szCs w:val="18"/>
      </w:rPr>
      <w:t>November 2010</w:t>
    </w:r>
    <w:r>
      <w:rPr>
        <w:rFonts w:ascii="Arial Black" w:hAnsi="Arial Black"/>
        <w:b/>
        <w:sz w:val="18"/>
        <w:szCs w:val="18"/>
      </w:rPr>
      <w:fldChar w:fldCharType="end"/>
    </w:r>
  </w:p>
  <w:p w:rsidR="00136DB9" w:rsidRDefault="00136DB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DB9" w:rsidRDefault="00136D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6F04854"/>
    <w:lvl w:ilvl="0">
      <w:start w:val="1"/>
      <w:numFmt w:val="bullet"/>
      <w:lvlText w:val=""/>
      <w:lvlJc w:val="left"/>
      <w:pPr>
        <w:tabs>
          <w:tab w:val="num" w:pos="432"/>
        </w:tabs>
        <w:ind w:left="432" w:hanging="432"/>
      </w:pPr>
      <w:rPr>
        <w:rFonts w:ascii="Symbol" w:hAnsi="Symbol" w:hint="default"/>
      </w:rPr>
    </w:lvl>
  </w:abstractNum>
  <w:abstractNum w:abstractNumId="1">
    <w:nsid w:val="03311F21"/>
    <w:multiLevelType w:val="hybridMultilevel"/>
    <w:tmpl w:val="B06E0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92484"/>
    <w:multiLevelType w:val="hybridMultilevel"/>
    <w:tmpl w:val="458A4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E26684"/>
    <w:multiLevelType w:val="hybridMultilevel"/>
    <w:tmpl w:val="23FC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630E09"/>
    <w:multiLevelType w:val="hybridMultilevel"/>
    <w:tmpl w:val="2DDE2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2E1579"/>
    <w:multiLevelType w:val="hybridMultilevel"/>
    <w:tmpl w:val="6A18A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02627D"/>
    <w:multiLevelType w:val="hybridMultilevel"/>
    <w:tmpl w:val="2872F032"/>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F53F32"/>
    <w:multiLevelType w:val="hybridMultilevel"/>
    <w:tmpl w:val="CBD2CF48"/>
    <w:lvl w:ilvl="0" w:tplc="29FCF35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D512A6"/>
    <w:multiLevelType w:val="multilevel"/>
    <w:tmpl w:val="3514C8E0"/>
    <w:numStyleLink w:val="StyleNumbered"/>
  </w:abstractNum>
  <w:abstractNum w:abstractNumId="9">
    <w:nsid w:val="2A91435E"/>
    <w:multiLevelType w:val="hybridMultilevel"/>
    <w:tmpl w:val="390271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126664"/>
    <w:multiLevelType w:val="hybridMultilevel"/>
    <w:tmpl w:val="AA589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78656F"/>
    <w:multiLevelType w:val="hybridMultilevel"/>
    <w:tmpl w:val="56323530"/>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12">
    <w:nsid w:val="55AE36AA"/>
    <w:multiLevelType w:val="hybridMultilevel"/>
    <w:tmpl w:val="BD8E6136"/>
    <w:lvl w:ilvl="0" w:tplc="29FCF354">
      <w:start w:val="1"/>
      <w:numFmt w:val="bullet"/>
      <w:lvlText w:val=""/>
      <w:lvlJc w:val="left"/>
      <w:pPr>
        <w:tabs>
          <w:tab w:val="num" w:pos="684"/>
        </w:tabs>
        <w:ind w:left="684" w:hanging="324"/>
      </w:pPr>
      <w:rPr>
        <w:rFonts w:ascii="Wingdings" w:hAnsi="Wingdings" w:hint="default"/>
      </w:rPr>
    </w:lvl>
    <w:lvl w:ilvl="1" w:tplc="EF260B48">
      <w:start w:val="1"/>
      <w:numFmt w:val="bullet"/>
      <w:pStyle w:val="Listsub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58EE6C65"/>
    <w:multiLevelType w:val="hybridMultilevel"/>
    <w:tmpl w:val="0006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FA2AE8"/>
    <w:multiLevelType w:val="multilevel"/>
    <w:tmpl w:val="3514C8E0"/>
    <w:styleLink w:val="StyleNumbered"/>
    <w:lvl w:ilvl="0">
      <w:start w:val="1"/>
      <w:numFmt w:val="decimal"/>
      <w:pStyle w:val="Listnumbered"/>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F7C5D9E"/>
    <w:multiLevelType w:val="hybridMultilevel"/>
    <w:tmpl w:val="71E268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754502C"/>
    <w:multiLevelType w:val="hybridMultilevel"/>
    <w:tmpl w:val="FFA26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375B50"/>
    <w:multiLevelType w:val="hybridMultilevel"/>
    <w:tmpl w:val="96B8A75E"/>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B05637F"/>
    <w:multiLevelType w:val="hybridMultilevel"/>
    <w:tmpl w:val="989C1F70"/>
    <w:lvl w:ilvl="0" w:tplc="29FCF35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E55089E"/>
    <w:multiLevelType w:val="hybridMultilevel"/>
    <w:tmpl w:val="02D63626"/>
    <w:lvl w:ilvl="0" w:tplc="D75676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3F110D"/>
    <w:multiLevelType w:val="hybridMultilevel"/>
    <w:tmpl w:val="0DA0F88E"/>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7F844A3"/>
    <w:multiLevelType w:val="hybridMultilevel"/>
    <w:tmpl w:val="0DDCFB72"/>
    <w:lvl w:ilvl="0" w:tplc="053C3D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2725CE"/>
    <w:multiLevelType w:val="hybridMultilevel"/>
    <w:tmpl w:val="EEC48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1A07F1"/>
    <w:multiLevelType w:val="hybridMultilevel"/>
    <w:tmpl w:val="D458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677088"/>
    <w:multiLevelType w:val="multilevel"/>
    <w:tmpl w:val="8F02E692"/>
    <w:lvl w:ilvl="0">
      <w:start w:val="1"/>
      <w:numFmt w:val="decimal"/>
      <w:pStyle w:val="Heading1"/>
      <w:suff w:val="nothing"/>
      <w:lvlText w:val="Chapter %1"/>
      <w:lvlJc w:val="left"/>
      <w:pPr>
        <w:ind w:left="432" w:hanging="432"/>
      </w:pPr>
      <w:rPr>
        <w:rFonts w:ascii="Arial Bold" w:hAnsi="Arial Bold" w:hint="default"/>
        <w:b/>
        <w:i w:val="0"/>
        <w:caps/>
        <w:strike w:val="0"/>
        <w:dstrike w:val="0"/>
        <w:outline w:val="0"/>
        <w:shadow w:val="0"/>
        <w:emboss w:val="0"/>
        <w:imprint w:val="0"/>
        <w:vanish w:val="0"/>
        <w:sz w:val="32"/>
        <w:szCs w:val="32"/>
        <w:vertAlign w:val="baseline"/>
      </w:rPr>
    </w:lvl>
    <w:lvl w:ilvl="1">
      <w:start w:val="1"/>
      <w:numFmt w:val="decimal"/>
      <w:pStyle w:val="Heading2"/>
      <w:lvlText w:val="%1.%2"/>
      <w:lvlJc w:val="left"/>
      <w:pPr>
        <w:tabs>
          <w:tab w:val="num" w:pos="576"/>
        </w:tabs>
        <w:ind w:left="576" w:hanging="576"/>
      </w:pPr>
      <w:rPr>
        <w:rFonts w:ascii="Arial Bold" w:hAnsi="Arial Bold" w:hint="default"/>
        <w:b/>
        <w:i w:val="0"/>
        <w:sz w:val="28"/>
        <w:szCs w:val="28"/>
      </w:rPr>
    </w:lvl>
    <w:lvl w:ilvl="2">
      <w:start w:val="1"/>
      <w:numFmt w:val="decimal"/>
      <w:pStyle w:val="Heading3"/>
      <w:lvlText w:val="%1.%2.%3"/>
      <w:lvlJc w:val="left"/>
      <w:pPr>
        <w:tabs>
          <w:tab w:val="num" w:pos="720"/>
        </w:tabs>
        <w:ind w:left="720" w:hanging="720"/>
      </w:pPr>
      <w:rPr>
        <w:rFonts w:ascii="Arial Bold" w:hAnsi="Arial Bold" w:hint="default"/>
        <w:b/>
        <w:i/>
        <w:caps w:val="0"/>
        <w:strike w:val="0"/>
        <w:dstrike w:val="0"/>
        <w:outline w:val="0"/>
        <w:shadow w:val="0"/>
        <w:emboss w:val="0"/>
        <w:imprint w:val="0"/>
        <w:vanish w:val="0"/>
        <w:sz w:val="24"/>
        <w:szCs w:val="24"/>
        <w:u w:val="none"/>
        <w:vertAlign w:val="baseline"/>
      </w:rPr>
    </w:lvl>
    <w:lvl w:ilvl="3">
      <w:start w:val="1"/>
      <w:numFmt w:val="decimal"/>
      <w:pStyle w:val="Heading4"/>
      <w:lvlText w:val="%1.%2.%3.%4"/>
      <w:lvlJc w:val="left"/>
      <w:pPr>
        <w:tabs>
          <w:tab w:val="num" w:pos="864"/>
        </w:tabs>
        <w:ind w:left="864" w:hanging="864"/>
      </w:pPr>
      <w:rPr>
        <w:rFonts w:ascii="Arial Bold" w:hAnsi="Arial Bold"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24"/>
  </w:num>
  <w:num w:numId="2">
    <w:abstractNumId w:val="0"/>
  </w:num>
  <w:num w:numId="3">
    <w:abstractNumId w:val="15"/>
  </w:num>
  <w:num w:numId="4">
    <w:abstractNumId w:val="20"/>
  </w:num>
  <w:num w:numId="5">
    <w:abstractNumId w:val="7"/>
  </w:num>
  <w:num w:numId="6">
    <w:abstractNumId w:val="6"/>
  </w:num>
  <w:num w:numId="7">
    <w:abstractNumId w:val="17"/>
  </w:num>
  <w:num w:numId="8">
    <w:abstractNumId w:val="18"/>
  </w:num>
  <w:num w:numId="9">
    <w:abstractNumId w:val="5"/>
  </w:num>
  <w:num w:numId="10">
    <w:abstractNumId w:val="9"/>
  </w:num>
  <w:num w:numId="11">
    <w:abstractNumId w:val="12"/>
  </w:num>
  <w:num w:numId="12">
    <w:abstractNumId w:val="4"/>
  </w:num>
  <w:num w:numId="13">
    <w:abstractNumId w:val="14"/>
  </w:num>
  <w:num w:numId="14">
    <w:abstractNumId w:val="8"/>
  </w:num>
  <w:num w:numId="15">
    <w:abstractNumId w:val="8"/>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3"/>
  </w:num>
  <w:num w:numId="23">
    <w:abstractNumId w:val="10"/>
  </w:num>
  <w:num w:numId="24">
    <w:abstractNumId w:val="11"/>
  </w:num>
  <w:num w:numId="25">
    <w:abstractNumId w:val="1"/>
  </w:num>
  <w:num w:numId="26">
    <w:abstractNumId w:val="21"/>
  </w:num>
  <w:num w:numId="27">
    <w:abstractNumId w:val="23"/>
  </w:num>
  <w:num w:numId="28">
    <w:abstractNumId w:val="19"/>
  </w:num>
  <w:num w:numId="29">
    <w:abstractNumId w:val="2"/>
  </w:num>
  <w:num w:numId="30">
    <w:abstractNumId w:val="3"/>
  </w:num>
  <w:num w:numId="31">
    <w:abstractNumId w:val="16"/>
  </w:num>
  <w:num w:numId="32">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stylePaneFormatFilter w:val="3C01"/>
  <w:defaultTabStop w:val="720"/>
  <w:drawingGridHorizontalSpacing w:val="110"/>
  <w:displayHorizontalDrawingGridEvery w:val="2"/>
  <w:characterSpacingControl w:val="doNotCompress"/>
  <w:hdrShapeDefaults>
    <o:shapedefaults v:ext="edit" spidmax="26626">
      <o:colormenu v:ext="edit" strokecolor="none"/>
    </o:shapedefaults>
  </w:hdrShapeDefaults>
  <w:footnotePr>
    <w:footnote w:id="-1"/>
    <w:footnote w:id="0"/>
  </w:footnotePr>
  <w:endnotePr>
    <w:endnote w:id="-1"/>
    <w:endnote w:id="0"/>
  </w:endnotePr>
  <w:compat/>
  <w:rsids>
    <w:rsidRoot w:val="0034635A"/>
    <w:rsid w:val="00000D6B"/>
    <w:rsid w:val="000018A9"/>
    <w:rsid w:val="000022A1"/>
    <w:rsid w:val="0000390C"/>
    <w:rsid w:val="000045C6"/>
    <w:rsid w:val="00004DDD"/>
    <w:rsid w:val="000053A5"/>
    <w:rsid w:val="00006C03"/>
    <w:rsid w:val="0000751F"/>
    <w:rsid w:val="000109D8"/>
    <w:rsid w:val="00010B61"/>
    <w:rsid w:val="00010B91"/>
    <w:rsid w:val="00010EAC"/>
    <w:rsid w:val="00013DB4"/>
    <w:rsid w:val="00015783"/>
    <w:rsid w:val="00020A54"/>
    <w:rsid w:val="000213E1"/>
    <w:rsid w:val="00021D1E"/>
    <w:rsid w:val="000228F4"/>
    <w:rsid w:val="00022AA6"/>
    <w:rsid w:val="00023604"/>
    <w:rsid w:val="00023ABF"/>
    <w:rsid w:val="0002476E"/>
    <w:rsid w:val="00025369"/>
    <w:rsid w:val="00025721"/>
    <w:rsid w:val="00025BC1"/>
    <w:rsid w:val="00026240"/>
    <w:rsid w:val="00027111"/>
    <w:rsid w:val="00030538"/>
    <w:rsid w:val="0003060A"/>
    <w:rsid w:val="000315A3"/>
    <w:rsid w:val="00031D93"/>
    <w:rsid w:val="0003393C"/>
    <w:rsid w:val="000340CB"/>
    <w:rsid w:val="000350C7"/>
    <w:rsid w:val="00040809"/>
    <w:rsid w:val="00040F60"/>
    <w:rsid w:val="00041BFE"/>
    <w:rsid w:val="00042BBF"/>
    <w:rsid w:val="00043055"/>
    <w:rsid w:val="00043B9E"/>
    <w:rsid w:val="0004409A"/>
    <w:rsid w:val="000441C6"/>
    <w:rsid w:val="00046899"/>
    <w:rsid w:val="00046A8D"/>
    <w:rsid w:val="00050927"/>
    <w:rsid w:val="00050DAB"/>
    <w:rsid w:val="00050E2A"/>
    <w:rsid w:val="00051543"/>
    <w:rsid w:val="00051BF0"/>
    <w:rsid w:val="0005274D"/>
    <w:rsid w:val="000527DD"/>
    <w:rsid w:val="0005342B"/>
    <w:rsid w:val="000549E4"/>
    <w:rsid w:val="0005573B"/>
    <w:rsid w:val="0005573F"/>
    <w:rsid w:val="00055E4C"/>
    <w:rsid w:val="0005628A"/>
    <w:rsid w:val="00056D2C"/>
    <w:rsid w:val="0006067F"/>
    <w:rsid w:val="00060A96"/>
    <w:rsid w:val="0006138C"/>
    <w:rsid w:val="000645F8"/>
    <w:rsid w:val="00065954"/>
    <w:rsid w:val="00066025"/>
    <w:rsid w:val="000660C8"/>
    <w:rsid w:val="0006670D"/>
    <w:rsid w:val="000670A7"/>
    <w:rsid w:val="00070598"/>
    <w:rsid w:val="00071020"/>
    <w:rsid w:val="000714AC"/>
    <w:rsid w:val="000724EE"/>
    <w:rsid w:val="0007381D"/>
    <w:rsid w:val="00074FD5"/>
    <w:rsid w:val="0007536F"/>
    <w:rsid w:val="00075BB4"/>
    <w:rsid w:val="0007750B"/>
    <w:rsid w:val="00080CB1"/>
    <w:rsid w:val="00082C0D"/>
    <w:rsid w:val="00083242"/>
    <w:rsid w:val="00083E07"/>
    <w:rsid w:val="000846F7"/>
    <w:rsid w:val="00084D3D"/>
    <w:rsid w:val="00085594"/>
    <w:rsid w:val="00086713"/>
    <w:rsid w:val="00086860"/>
    <w:rsid w:val="00087DB5"/>
    <w:rsid w:val="000914A4"/>
    <w:rsid w:val="00091841"/>
    <w:rsid w:val="00091B0F"/>
    <w:rsid w:val="00091BBD"/>
    <w:rsid w:val="0009384E"/>
    <w:rsid w:val="00094647"/>
    <w:rsid w:val="00095E4A"/>
    <w:rsid w:val="000967BB"/>
    <w:rsid w:val="00096A2A"/>
    <w:rsid w:val="00097344"/>
    <w:rsid w:val="00097809"/>
    <w:rsid w:val="000A0FED"/>
    <w:rsid w:val="000A1256"/>
    <w:rsid w:val="000A2F07"/>
    <w:rsid w:val="000A4144"/>
    <w:rsid w:val="000A58C6"/>
    <w:rsid w:val="000A5F72"/>
    <w:rsid w:val="000B1440"/>
    <w:rsid w:val="000B1BDF"/>
    <w:rsid w:val="000B2218"/>
    <w:rsid w:val="000B2548"/>
    <w:rsid w:val="000B3794"/>
    <w:rsid w:val="000B49EB"/>
    <w:rsid w:val="000B5BDD"/>
    <w:rsid w:val="000B71EA"/>
    <w:rsid w:val="000C0923"/>
    <w:rsid w:val="000C0DBB"/>
    <w:rsid w:val="000C1D41"/>
    <w:rsid w:val="000C23D2"/>
    <w:rsid w:val="000C29FB"/>
    <w:rsid w:val="000C3BB3"/>
    <w:rsid w:val="000C5AEA"/>
    <w:rsid w:val="000C5FD7"/>
    <w:rsid w:val="000C6AAB"/>
    <w:rsid w:val="000C6DA9"/>
    <w:rsid w:val="000D0315"/>
    <w:rsid w:val="000D3B04"/>
    <w:rsid w:val="000D4B6B"/>
    <w:rsid w:val="000D50BC"/>
    <w:rsid w:val="000D73C6"/>
    <w:rsid w:val="000E2454"/>
    <w:rsid w:val="000E2C7E"/>
    <w:rsid w:val="000E3B72"/>
    <w:rsid w:val="000E594E"/>
    <w:rsid w:val="000E5E3D"/>
    <w:rsid w:val="000E63F0"/>
    <w:rsid w:val="000E64F2"/>
    <w:rsid w:val="000E6768"/>
    <w:rsid w:val="000E6BA3"/>
    <w:rsid w:val="000E7549"/>
    <w:rsid w:val="000E7F23"/>
    <w:rsid w:val="000F0140"/>
    <w:rsid w:val="000F0B50"/>
    <w:rsid w:val="000F15CA"/>
    <w:rsid w:val="000F1BC2"/>
    <w:rsid w:val="000F1FDA"/>
    <w:rsid w:val="000F3AB1"/>
    <w:rsid w:val="000F4BA5"/>
    <w:rsid w:val="000F4DD8"/>
    <w:rsid w:val="000F5AAC"/>
    <w:rsid w:val="000F69FE"/>
    <w:rsid w:val="000F6F10"/>
    <w:rsid w:val="000F7BBD"/>
    <w:rsid w:val="000F7FE0"/>
    <w:rsid w:val="00100073"/>
    <w:rsid w:val="00100B25"/>
    <w:rsid w:val="00100C97"/>
    <w:rsid w:val="001012D2"/>
    <w:rsid w:val="00103FDE"/>
    <w:rsid w:val="00104348"/>
    <w:rsid w:val="00104656"/>
    <w:rsid w:val="0010492B"/>
    <w:rsid w:val="00105165"/>
    <w:rsid w:val="001054C6"/>
    <w:rsid w:val="00105588"/>
    <w:rsid w:val="001074DD"/>
    <w:rsid w:val="00107593"/>
    <w:rsid w:val="0010759B"/>
    <w:rsid w:val="00110909"/>
    <w:rsid w:val="00110D86"/>
    <w:rsid w:val="001146BA"/>
    <w:rsid w:val="00116A28"/>
    <w:rsid w:val="0011738B"/>
    <w:rsid w:val="00120CF9"/>
    <w:rsid w:val="001215A2"/>
    <w:rsid w:val="00122240"/>
    <w:rsid w:val="0012233D"/>
    <w:rsid w:val="00123508"/>
    <w:rsid w:val="00123FC0"/>
    <w:rsid w:val="001252F0"/>
    <w:rsid w:val="00126997"/>
    <w:rsid w:val="00131892"/>
    <w:rsid w:val="00131C16"/>
    <w:rsid w:val="00131F8C"/>
    <w:rsid w:val="0013279F"/>
    <w:rsid w:val="00132B06"/>
    <w:rsid w:val="001356ED"/>
    <w:rsid w:val="00136DB9"/>
    <w:rsid w:val="00137BBE"/>
    <w:rsid w:val="00140947"/>
    <w:rsid w:val="00140CC7"/>
    <w:rsid w:val="00143724"/>
    <w:rsid w:val="001437C7"/>
    <w:rsid w:val="00144D09"/>
    <w:rsid w:val="001452F7"/>
    <w:rsid w:val="00146658"/>
    <w:rsid w:val="00146903"/>
    <w:rsid w:val="00146B06"/>
    <w:rsid w:val="00146F69"/>
    <w:rsid w:val="00147923"/>
    <w:rsid w:val="001515CB"/>
    <w:rsid w:val="00151954"/>
    <w:rsid w:val="00152B44"/>
    <w:rsid w:val="00152F23"/>
    <w:rsid w:val="00154099"/>
    <w:rsid w:val="00155556"/>
    <w:rsid w:val="00156FA3"/>
    <w:rsid w:val="001610C5"/>
    <w:rsid w:val="00164EAB"/>
    <w:rsid w:val="00165077"/>
    <w:rsid w:val="00166FB2"/>
    <w:rsid w:val="00173035"/>
    <w:rsid w:val="00173E2E"/>
    <w:rsid w:val="001745F0"/>
    <w:rsid w:val="0017557F"/>
    <w:rsid w:val="0017628E"/>
    <w:rsid w:val="00180185"/>
    <w:rsid w:val="001805D0"/>
    <w:rsid w:val="001808A9"/>
    <w:rsid w:val="001817E8"/>
    <w:rsid w:val="001818A9"/>
    <w:rsid w:val="00181DF4"/>
    <w:rsid w:val="00182270"/>
    <w:rsid w:val="00183F89"/>
    <w:rsid w:val="00185F72"/>
    <w:rsid w:val="001875F0"/>
    <w:rsid w:val="00190486"/>
    <w:rsid w:val="0019112D"/>
    <w:rsid w:val="00191C0E"/>
    <w:rsid w:val="001928A4"/>
    <w:rsid w:val="001935C8"/>
    <w:rsid w:val="001953DC"/>
    <w:rsid w:val="00196C82"/>
    <w:rsid w:val="00196C97"/>
    <w:rsid w:val="00196E8E"/>
    <w:rsid w:val="001A0D1B"/>
    <w:rsid w:val="001A0E03"/>
    <w:rsid w:val="001A29A7"/>
    <w:rsid w:val="001A2D0E"/>
    <w:rsid w:val="001A376B"/>
    <w:rsid w:val="001A3886"/>
    <w:rsid w:val="001A4C2B"/>
    <w:rsid w:val="001A64B8"/>
    <w:rsid w:val="001B01F7"/>
    <w:rsid w:val="001B0653"/>
    <w:rsid w:val="001B079C"/>
    <w:rsid w:val="001B08A7"/>
    <w:rsid w:val="001B1737"/>
    <w:rsid w:val="001B21DE"/>
    <w:rsid w:val="001B2D2B"/>
    <w:rsid w:val="001B2EEF"/>
    <w:rsid w:val="001B3B60"/>
    <w:rsid w:val="001B44F4"/>
    <w:rsid w:val="001B5D76"/>
    <w:rsid w:val="001B655C"/>
    <w:rsid w:val="001B6619"/>
    <w:rsid w:val="001B677E"/>
    <w:rsid w:val="001B67AD"/>
    <w:rsid w:val="001B6AB6"/>
    <w:rsid w:val="001B761E"/>
    <w:rsid w:val="001C1ACB"/>
    <w:rsid w:val="001C3D49"/>
    <w:rsid w:val="001C3E83"/>
    <w:rsid w:val="001C4ECE"/>
    <w:rsid w:val="001C5321"/>
    <w:rsid w:val="001C66D3"/>
    <w:rsid w:val="001C67E4"/>
    <w:rsid w:val="001C6847"/>
    <w:rsid w:val="001D075E"/>
    <w:rsid w:val="001D0D8F"/>
    <w:rsid w:val="001D0E52"/>
    <w:rsid w:val="001D35D7"/>
    <w:rsid w:val="001D407B"/>
    <w:rsid w:val="001D5017"/>
    <w:rsid w:val="001D595F"/>
    <w:rsid w:val="001E04E3"/>
    <w:rsid w:val="001E0C30"/>
    <w:rsid w:val="001E0F52"/>
    <w:rsid w:val="001E158C"/>
    <w:rsid w:val="001E2D05"/>
    <w:rsid w:val="001E2E9D"/>
    <w:rsid w:val="001E418B"/>
    <w:rsid w:val="001E5332"/>
    <w:rsid w:val="001E67C1"/>
    <w:rsid w:val="001F0193"/>
    <w:rsid w:val="001F04E6"/>
    <w:rsid w:val="001F32D2"/>
    <w:rsid w:val="001F348D"/>
    <w:rsid w:val="001F45BC"/>
    <w:rsid w:val="001F45D6"/>
    <w:rsid w:val="001F4BA6"/>
    <w:rsid w:val="001F62E4"/>
    <w:rsid w:val="001F754A"/>
    <w:rsid w:val="002005E5"/>
    <w:rsid w:val="00201689"/>
    <w:rsid w:val="0020235D"/>
    <w:rsid w:val="002025A8"/>
    <w:rsid w:val="0020437D"/>
    <w:rsid w:val="00206AD5"/>
    <w:rsid w:val="00210589"/>
    <w:rsid w:val="002106A4"/>
    <w:rsid w:val="002110F9"/>
    <w:rsid w:val="00211542"/>
    <w:rsid w:val="00211EBC"/>
    <w:rsid w:val="00211FBD"/>
    <w:rsid w:val="00212D68"/>
    <w:rsid w:val="002137CB"/>
    <w:rsid w:val="00220FCC"/>
    <w:rsid w:val="0022278F"/>
    <w:rsid w:val="002233C3"/>
    <w:rsid w:val="0022367B"/>
    <w:rsid w:val="002238A4"/>
    <w:rsid w:val="0022440C"/>
    <w:rsid w:val="0023107C"/>
    <w:rsid w:val="002314BE"/>
    <w:rsid w:val="00231AF0"/>
    <w:rsid w:val="00232D0B"/>
    <w:rsid w:val="002359F3"/>
    <w:rsid w:val="00237B63"/>
    <w:rsid w:val="00237F66"/>
    <w:rsid w:val="00241DFB"/>
    <w:rsid w:val="00241F1F"/>
    <w:rsid w:val="00243722"/>
    <w:rsid w:val="00244AE5"/>
    <w:rsid w:val="00244D58"/>
    <w:rsid w:val="002464A4"/>
    <w:rsid w:val="002478A6"/>
    <w:rsid w:val="00250D29"/>
    <w:rsid w:val="00250EAA"/>
    <w:rsid w:val="00252BE5"/>
    <w:rsid w:val="00252E56"/>
    <w:rsid w:val="00253132"/>
    <w:rsid w:val="00253900"/>
    <w:rsid w:val="00253DCB"/>
    <w:rsid w:val="00254514"/>
    <w:rsid w:val="00254F71"/>
    <w:rsid w:val="0025571E"/>
    <w:rsid w:val="00255AE7"/>
    <w:rsid w:val="00256C9F"/>
    <w:rsid w:val="00257892"/>
    <w:rsid w:val="002578FA"/>
    <w:rsid w:val="0026092A"/>
    <w:rsid w:val="002618FE"/>
    <w:rsid w:val="00261912"/>
    <w:rsid w:val="002619A3"/>
    <w:rsid w:val="00261E2B"/>
    <w:rsid w:val="00262946"/>
    <w:rsid w:val="00262C49"/>
    <w:rsid w:val="00263CD9"/>
    <w:rsid w:val="0026558C"/>
    <w:rsid w:val="002658B3"/>
    <w:rsid w:val="00267A02"/>
    <w:rsid w:val="00276046"/>
    <w:rsid w:val="002760C7"/>
    <w:rsid w:val="00277950"/>
    <w:rsid w:val="00281767"/>
    <w:rsid w:val="00283436"/>
    <w:rsid w:val="00283AE1"/>
    <w:rsid w:val="00284189"/>
    <w:rsid w:val="00285609"/>
    <w:rsid w:val="00285F6E"/>
    <w:rsid w:val="00286927"/>
    <w:rsid w:val="002870DB"/>
    <w:rsid w:val="0029070C"/>
    <w:rsid w:val="00290B85"/>
    <w:rsid w:val="00290CC8"/>
    <w:rsid w:val="00291C52"/>
    <w:rsid w:val="00292015"/>
    <w:rsid w:val="00292DC5"/>
    <w:rsid w:val="00293D33"/>
    <w:rsid w:val="00295A4A"/>
    <w:rsid w:val="002963B4"/>
    <w:rsid w:val="002974AF"/>
    <w:rsid w:val="002A0B1B"/>
    <w:rsid w:val="002A0EAC"/>
    <w:rsid w:val="002A50C6"/>
    <w:rsid w:val="002A5909"/>
    <w:rsid w:val="002A6524"/>
    <w:rsid w:val="002B0C32"/>
    <w:rsid w:val="002B1E97"/>
    <w:rsid w:val="002B25DD"/>
    <w:rsid w:val="002B278A"/>
    <w:rsid w:val="002B43EC"/>
    <w:rsid w:val="002B4741"/>
    <w:rsid w:val="002B63DD"/>
    <w:rsid w:val="002C0D12"/>
    <w:rsid w:val="002C3518"/>
    <w:rsid w:val="002C42FE"/>
    <w:rsid w:val="002C4A72"/>
    <w:rsid w:val="002C4ABA"/>
    <w:rsid w:val="002C4EDB"/>
    <w:rsid w:val="002C5E45"/>
    <w:rsid w:val="002C65B6"/>
    <w:rsid w:val="002C688D"/>
    <w:rsid w:val="002C6E00"/>
    <w:rsid w:val="002C7A39"/>
    <w:rsid w:val="002D0531"/>
    <w:rsid w:val="002D2C32"/>
    <w:rsid w:val="002D2F2E"/>
    <w:rsid w:val="002D4767"/>
    <w:rsid w:val="002D47F8"/>
    <w:rsid w:val="002D4ABF"/>
    <w:rsid w:val="002E074F"/>
    <w:rsid w:val="002E10F4"/>
    <w:rsid w:val="002E1820"/>
    <w:rsid w:val="002E34B0"/>
    <w:rsid w:val="002E63B3"/>
    <w:rsid w:val="002E6A5F"/>
    <w:rsid w:val="002F1957"/>
    <w:rsid w:val="002F2B60"/>
    <w:rsid w:val="002F39F4"/>
    <w:rsid w:val="002F4DF4"/>
    <w:rsid w:val="002F5592"/>
    <w:rsid w:val="002F57F1"/>
    <w:rsid w:val="002F5C8F"/>
    <w:rsid w:val="002F6F4B"/>
    <w:rsid w:val="002F79A3"/>
    <w:rsid w:val="00300A00"/>
    <w:rsid w:val="0030171E"/>
    <w:rsid w:val="003028CB"/>
    <w:rsid w:val="00304EB1"/>
    <w:rsid w:val="00306A29"/>
    <w:rsid w:val="0031101F"/>
    <w:rsid w:val="003110E6"/>
    <w:rsid w:val="0031293C"/>
    <w:rsid w:val="003139AA"/>
    <w:rsid w:val="00314543"/>
    <w:rsid w:val="003153B4"/>
    <w:rsid w:val="0031590D"/>
    <w:rsid w:val="00316048"/>
    <w:rsid w:val="0032122C"/>
    <w:rsid w:val="00321A62"/>
    <w:rsid w:val="00321FD5"/>
    <w:rsid w:val="00323F5D"/>
    <w:rsid w:val="00324A48"/>
    <w:rsid w:val="00324DBF"/>
    <w:rsid w:val="0032672B"/>
    <w:rsid w:val="00327551"/>
    <w:rsid w:val="00331939"/>
    <w:rsid w:val="00332948"/>
    <w:rsid w:val="00333B0F"/>
    <w:rsid w:val="00333CE4"/>
    <w:rsid w:val="003354C8"/>
    <w:rsid w:val="0033676D"/>
    <w:rsid w:val="00340122"/>
    <w:rsid w:val="00340361"/>
    <w:rsid w:val="00341247"/>
    <w:rsid w:val="00341681"/>
    <w:rsid w:val="00342429"/>
    <w:rsid w:val="00342BF4"/>
    <w:rsid w:val="003431D1"/>
    <w:rsid w:val="0034430B"/>
    <w:rsid w:val="00344609"/>
    <w:rsid w:val="003452E6"/>
    <w:rsid w:val="0034635A"/>
    <w:rsid w:val="00346B22"/>
    <w:rsid w:val="00346F3F"/>
    <w:rsid w:val="00347B60"/>
    <w:rsid w:val="00352454"/>
    <w:rsid w:val="00353B82"/>
    <w:rsid w:val="00354143"/>
    <w:rsid w:val="00354409"/>
    <w:rsid w:val="003549AA"/>
    <w:rsid w:val="00354B41"/>
    <w:rsid w:val="0035622D"/>
    <w:rsid w:val="00357537"/>
    <w:rsid w:val="00357FBD"/>
    <w:rsid w:val="00360036"/>
    <w:rsid w:val="00361652"/>
    <w:rsid w:val="00364216"/>
    <w:rsid w:val="00364A6E"/>
    <w:rsid w:val="00367C1A"/>
    <w:rsid w:val="003707B7"/>
    <w:rsid w:val="00370B65"/>
    <w:rsid w:val="00370CBB"/>
    <w:rsid w:val="003712AD"/>
    <w:rsid w:val="00371CA8"/>
    <w:rsid w:val="003735C9"/>
    <w:rsid w:val="003753BC"/>
    <w:rsid w:val="00375F6D"/>
    <w:rsid w:val="0037661A"/>
    <w:rsid w:val="00376AE0"/>
    <w:rsid w:val="00376C30"/>
    <w:rsid w:val="00377323"/>
    <w:rsid w:val="00380595"/>
    <w:rsid w:val="0038093C"/>
    <w:rsid w:val="003838D2"/>
    <w:rsid w:val="0038560A"/>
    <w:rsid w:val="0039072B"/>
    <w:rsid w:val="00391C01"/>
    <w:rsid w:val="003926AE"/>
    <w:rsid w:val="00393B3E"/>
    <w:rsid w:val="0039408F"/>
    <w:rsid w:val="0039424C"/>
    <w:rsid w:val="00394C83"/>
    <w:rsid w:val="003A008F"/>
    <w:rsid w:val="003A0725"/>
    <w:rsid w:val="003A0DFE"/>
    <w:rsid w:val="003A12DC"/>
    <w:rsid w:val="003A1310"/>
    <w:rsid w:val="003A2443"/>
    <w:rsid w:val="003A46DE"/>
    <w:rsid w:val="003A50AA"/>
    <w:rsid w:val="003B220D"/>
    <w:rsid w:val="003B2D29"/>
    <w:rsid w:val="003B34D3"/>
    <w:rsid w:val="003B5750"/>
    <w:rsid w:val="003B5B76"/>
    <w:rsid w:val="003B6010"/>
    <w:rsid w:val="003B693C"/>
    <w:rsid w:val="003B747C"/>
    <w:rsid w:val="003C12A5"/>
    <w:rsid w:val="003C1850"/>
    <w:rsid w:val="003C195C"/>
    <w:rsid w:val="003C202D"/>
    <w:rsid w:val="003C3251"/>
    <w:rsid w:val="003C3727"/>
    <w:rsid w:val="003C5E79"/>
    <w:rsid w:val="003C677A"/>
    <w:rsid w:val="003C71D3"/>
    <w:rsid w:val="003D18DC"/>
    <w:rsid w:val="003D2289"/>
    <w:rsid w:val="003D2F66"/>
    <w:rsid w:val="003D3D31"/>
    <w:rsid w:val="003D4458"/>
    <w:rsid w:val="003D62F0"/>
    <w:rsid w:val="003D7C6B"/>
    <w:rsid w:val="003E156E"/>
    <w:rsid w:val="003E32F3"/>
    <w:rsid w:val="003E35FA"/>
    <w:rsid w:val="003E3C3C"/>
    <w:rsid w:val="003E47A8"/>
    <w:rsid w:val="003E4C00"/>
    <w:rsid w:val="003E4D6F"/>
    <w:rsid w:val="003E6213"/>
    <w:rsid w:val="003E6276"/>
    <w:rsid w:val="003E71C1"/>
    <w:rsid w:val="003F052D"/>
    <w:rsid w:val="003F11E3"/>
    <w:rsid w:val="003F1A55"/>
    <w:rsid w:val="003F3884"/>
    <w:rsid w:val="003F40E4"/>
    <w:rsid w:val="003F4B19"/>
    <w:rsid w:val="003F5796"/>
    <w:rsid w:val="003F6E0B"/>
    <w:rsid w:val="003F766A"/>
    <w:rsid w:val="00401426"/>
    <w:rsid w:val="00401671"/>
    <w:rsid w:val="004027FD"/>
    <w:rsid w:val="00402B96"/>
    <w:rsid w:val="00402D80"/>
    <w:rsid w:val="0040563C"/>
    <w:rsid w:val="0040592C"/>
    <w:rsid w:val="00405FBF"/>
    <w:rsid w:val="00406037"/>
    <w:rsid w:val="00406848"/>
    <w:rsid w:val="00407E13"/>
    <w:rsid w:val="00410E91"/>
    <w:rsid w:val="00411335"/>
    <w:rsid w:val="00411F1C"/>
    <w:rsid w:val="004122DF"/>
    <w:rsid w:val="00412FBB"/>
    <w:rsid w:val="004153BB"/>
    <w:rsid w:val="00416B12"/>
    <w:rsid w:val="004174AE"/>
    <w:rsid w:val="004228D1"/>
    <w:rsid w:val="004245BC"/>
    <w:rsid w:val="00425617"/>
    <w:rsid w:val="00427A10"/>
    <w:rsid w:val="00430159"/>
    <w:rsid w:val="00430694"/>
    <w:rsid w:val="00431053"/>
    <w:rsid w:val="004332CA"/>
    <w:rsid w:val="00433BC4"/>
    <w:rsid w:val="0043471B"/>
    <w:rsid w:val="00435412"/>
    <w:rsid w:val="00436938"/>
    <w:rsid w:val="004408F7"/>
    <w:rsid w:val="00441F84"/>
    <w:rsid w:val="00442231"/>
    <w:rsid w:val="00443623"/>
    <w:rsid w:val="00443ACC"/>
    <w:rsid w:val="004444F6"/>
    <w:rsid w:val="00444EF8"/>
    <w:rsid w:val="00445885"/>
    <w:rsid w:val="0044750F"/>
    <w:rsid w:val="00447D2A"/>
    <w:rsid w:val="0045064B"/>
    <w:rsid w:val="004508EC"/>
    <w:rsid w:val="0045120A"/>
    <w:rsid w:val="0045228C"/>
    <w:rsid w:val="004529DE"/>
    <w:rsid w:val="00456D0A"/>
    <w:rsid w:val="00460617"/>
    <w:rsid w:val="0046063F"/>
    <w:rsid w:val="0046066C"/>
    <w:rsid w:val="0046074C"/>
    <w:rsid w:val="004612F8"/>
    <w:rsid w:val="004622F7"/>
    <w:rsid w:val="00462D1B"/>
    <w:rsid w:val="004643FF"/>
    <w:rsid w:val="00464883"/>
    <w:rsid w:val="00464AB5"/>
    <w:rsid w:val="004654C3"/>
    <w:rsid w:val="004659C8"/>
    <w:rsid w:val="00466EF3"/>
    <w:rsid w:val="00470233"/>
    <w:rsid w:val="00470AD6"/>
    <w:rsid w:val="0047124B"/>
    <w:rsid w:val="004720BE"/>
    <w:rsid w:val="00472ECD"/>
    <w:rsid w:val="00476111"/>
    <w:rsid w:val="004816C2"/>
    <w:rsid w:val="0048232A"/>
    <w:rsid w:val="0048258F"/>
    <w:rsid w:val="0048324B"/>
    <w:rsid w:val="00483420"/>
    <w:rsid w:val="0048357B"/>
    <w:rsid w:val="00483986"/>
    <w:rsid w:val="0048424D"/>
    <w:rsid w:val="00485AF8"/>
    <w:rsid w:val="00485CA9"/>
    <w:rsid w:val="00486D43"/>
    <w:rsid w:val="004875E3"/>
    <w:rsid w:val="004919A9"/>
    <w:rsid w:val="00491A87"/>
    <w:rsid w:val="0049411A"/>
    <w:rsid w:val="00494F1F"/>
    <w:rsid w:val="00495A70"/>
    <w:rsid w:val="00497B99"/>
    <w:rsid w:val="004A11BA"/>
    <w:rsid w:val="004A13FE"/>
    <w:rsid w:val="004A1972"/>
    <w:rsid w:val="004A1E1D"/>
    <w:rsid w:val="004A6A21"/>
    <w:rsid w:val="004B3BC9"/>
    <w:rsid w:val="004B5F66"/>
    <w:rsid w:val="004B67BA"/>
    <w:rsid w:val="004C0047"/>
    <w:rsid w:val="004C11E4"/>
    <w:rsid w:val="004C1966"/>
    <w:rsid w:val="004C294C"/>
    <w:rsid w:val="004C32A2"/>
    <w:rsid w:val="004C3597"/>
    <w:rsid w:val="004C3ADB"/>
    <w:rsid w:val="004C4651"/>
    <w:rsid w:val="004C482E"/>
    <w:rsid w:val="004C5FB5"/>
    <w:rsid w:val="004C60E8"/>
    <w:rsid w:val="004C6B2C"/>
    <w:rsid w:val="004C7FDD"/>
    <w:rsid w:val="004D26A2"/>
    <w:rsid w:val="004D4472"/>
    <w:rsid w:val="004D60D3"/>
    <w:rsid w:val="004D6FBE"/>
    <w:rsid w:val="004D7388"/>
    <w:rsid w:val="004D7A8C"/>
    <w:rsid w:val="004E34B9"/>
    <w:rsid w:val="004E3D64"/>
    <w:rsid w:val="004E52F4"/>
    <w:rsid w:val="004E5FC6"/>
    <w:rsid w:val="004E777F"/>
    <w:rsid w:val="004F07BE"/>
    <w:rsid w:val="004F1251"/>
    <w:rsid w:val="004F254C"/>
    <w:rsid w:val="004F46BA"/>
    <w:rsid w:val="004F6DEF"/>
    <w:rsid w:val="004F7E9F"/>
    <w:rsid w:val="005030DA"/>
    <w:rsid w:val="005032AF"/>
    <w:rsid w:val="00504002"/>
    <w:rsid w:val="005043DF"/>
    <w:rsid w:val="005071E4"/>
    <w:rsid w:val="00510E40"/>
    <w:rsid w:val="0051203D"/>
    <w:rsid w:val="00512085"/>
    <w:rsid w:val="0051254F"/>
    <w:rsid w:val="00514E7D"/>
    <w:rsid w:val="00515BCA"/>
    <w:rsid w:val="00516FB1"/>
    <w:rsid w:val="00517D24"/>
    <w:rsid w:val="0052055F"/>
    <w:rsid w:val="00522E50"/>
    <w:rsid w:val="00523FF0"/>
    <w:rsid w:val="005246D2"/>
    <w:rsid w:val="00524BA8"/>
    <w:rsid w:val="0052538E"/>
    <w:rsid w:val="00525497"/>
    <w:rsid w:val="005261C0"/>
    <w:rsid w:val="005264EF"/>
    <w:rsid w:val="005308EE"/>
    <w:rsid w:val="00531AE4"/>
    <w:rsid w:val="00531F88"/>
    <w:rsid w:val="0053258E"/>
    <w:rsid w:val="0053269A"/>
    <w:rsid w:val="005328F4"/>
    <w:rsid w:val="0053448D"/>
    <w:rsid w:val="005347FC"/>
    <w:rsid w:val="005353EA"/>
    <w:rsid w:val="005358BC"/>
    <w:rsid w:val="005361A5"/>
    <w:rsid w:val="00537450"/>
    <w:rsid w:val="005401C8"/>
    <w:rsid w:val="00541826"/>
    <w:rsid w:val="005431D8"/>
    <w:rsid w:val="005433B8"/>
    <w:rsid w:val="005473B2"/>
    <w:rsid w:val="005529FC"/>
    <w:rsid w:val="00552A96"/>
    <w:rsid w:val="00554F69"/>
    <w:rsid w:val="005577CF"/>
    <w:rsid w:val="0056062E"/>
    <w:rsid w:val="00566A60"/>
    <w:rsid w:val="0056799A"/>
    <w:rsid w:val="00570043"/>
    <w:rsid w:val="00571567"/>
    <w:rsid w:val="00571C46"/>
    <w:rsid w:val="005725B9"/>
    <w:rsid w:val="00573B48"/>
    <w:rsid w:val="005743C7"/>
    <w:rsid w:val="0057464F"/>
    <w:rsid w:val="005758F2"/>
    <w:rsid w:val="005803B1"/>
    <w:rsid w:val="00580CF4"/>
    <w:rsid w:val="00583820"/>
    <w:rsid w:val="00584832"/>
    <w:rsid w:val="00584D56"/>
    <w:rsid w:val="00587DF2"/>
    <w:rsid w:val="00590B35"/>
    <w:rsid w:val="005939A6"/>
    <w:rsid w:val="00594A8D"/>
    <w:rsid w:val="00594E05"/>
    <w:rsid w:val="00597C4E"/>
    <w:rsid w:val="00597DB3"/>
    <w:rsid w:val="005A06C0"/>
    <w:rsid w:val="005A0A8E"/>
    <w:rsid w:val="005A1A53"/>
    <w:rsid w:val="005A1D13"/>
    <w:rsid w:val="005A2275"/>
    <w:rsid w:val="005A2AE2"/>
    <w:rsid w:val="005A3BEB"/>
    <w:rsid w:val="005A4E2E"/>
    <w:rsid w:val="005A5896"/>
    <w:rsid w:val="005A6265"/>
    <w:rsid w:val="005A7DBB"/>
    <w:rsid w:val="005B0CEA"/>
    <w:rsid w:val="005B1039"/>
    <w:rsid w:val="005B108D"/>
    <w:rsid w:val="005B1681"/>
    <w:rsid w:val="005B31CA"/>
    <w:rsid w:val="005B32A1"/>
    <w:rsid w:val="005B4D8A"/>
    <w:rsid w:val="005B5F5D"/>
    <w:rsid w:val="005B7078"/>
    <w:rsid w:val="005B710D"/>
    <w:rsid w:val="005B7D14"/>
    <w:rsid w:val="005C11FB"/>
    <w:rsid w:val="005C1580"/>
    <w:rsid w:val="005C2778"/>
    <w:rsid w:val="005C3219"/>
    <w:rsid w:val="005C37A9"/>
    <w:rsid w:val="005C3E6D"/>
    <w:rsid w:val="005C4096"/>
    <w:rsid w:val="005C41E1"/>
    <w:rsid w:val="005C4348"/>
    <w:rsid w:val="005C48E5"/>
    <w:rsid w:val="005C4AC4"/>
    <w:rsid w:val="005C4C03"/>
    <w:rsid w:val="005C4CDE"/>
    <w:rsid w:val="005C4E56"/>
    <w:rsid w:val="005C6338"/>
    <w:rsid w:val="005D0A58"/>
    <w:rsid w:val="005D36B7"/>
    <w:rsid w:val="005D4A56"/>
    <w:rsid w:val="005D5895"/>
    <w:rsid w:val="005D5E55"/>
    <w:rsid w:val="005D73E0"/>
    <w:rsid w:val="005D78EB"/>
    <w:rsid w:val="005D7B53"/>
    <w:rsid w:val="005D7F27"/>
    <w:rsid w:val="005E0255"/>
    <w:rsid w:val="005E1057"/>
    <w:rsid w:val="005E1290"/>
    <w:rsid w:val="005E12E1"/>
    <w:rsid w:val="005E1A07"/>
    <w:rsid w:val="005E2340"/>
    <w:rsid w:val="005E37CC"/>
    <w:rsid w:val="005E5154"/>
    <w:rsid w:val="005E5882"/>
    <w:rsid w:val="005E5ABF"/>
    <w:rsid w:val="005E60B4"/>
    <w:rsid w:val="005E669C"/>
    <w:rsid w:val="005E74C8"/>
    <w:rsid w:val="005E7DC8"/>
    <w:rsid w:val="005F16C9"/>
    <w:rsid w:val="005F2312"/>
    <w:rsid w:val="005F3ED0"/>
    <w:rsid w:val="005F432C"/>
    <w:rsid w:val="005F4A4B"/>
    <w:rsid w:val="005F53C6"/>
    <w:rsid w:val="005F561F"/>
    <w:rsid w:val="005F7E67"/>
    <w:rsid w:val="00600301"/>
    <w:rsid w:val="00600DC1"/>
    <w:rsid w:val="0060138A"/>
    <w:rsid w:val="0060159D"/>
    <w:rsid w:val="00601B83"/>
    <w:rsid w:val="006029E1"/>
    <w:rsid w:val="00602EF5"/>
    <w:rsid w:val="00603380"/>
    <w:rsid w:val="00604D5B"/>
    <w:rsid w:val="00605BA6"/>
    <w:rsid w:val="00606541"/>
    <w:rsid w:val="006068E5"/>
    <w:rsid w:val="00606968"/>
    <w:rsid w:val="00606D2B"/>
    <w:rsid w:val="00610031"/>
    <w:rsid w:val="00610AE6"/>
    <w:rsid w:val="00610B91"/>
    <w:rsid w:val="00613F93"/>
    <w:rsid w:val="006143C2"/>
    <w:rsid w:val="006162FB"/>
    <w:rsid w:val="00616594"/>
    <w:rsid w:val="006204EA"/>
    <w:rsid w:val="006215C0"/>
    <w:rsid w:val="00622131"/>
    <w:rsid w:val="0062253D"/>
    <w:rsid w:val="00622570"/>
    <w:rsid w:val="00622612"/>
    <w:rsid w:val="00622A74"/>
    <w:rsid w:val="0062335A"/>
    <w:rsid w:val="00623EA3"/>
    <w:rsid w:val="006249EA"/>
    <w:rsid w:val="00626A83"/>
    <w:rsid w:val="00626B0B"/>
    <w:rsid w:val="006272B1"/>
    <w:rsid w:val="0062792E"/>
    <w:rsid w:val="00630B1A"/>
    <w:rsid w:val="00630FBB"/>
    <w:rsid w:val="0063366A"/>
    <w:rsid w:val="006342A7"/>
    <w:rsid w:val="00634D49"/>
    <w:rsid w:val="00635630"/>
    <w:rsid w:val="00636E9A"/>
    <w:rsid w:val="00637020"/>
    <w:rsid w:val="00637406"/>
    <w:rsid w:val="006377FF"/>
    <w:rsid w:val="00637D3B"/>
    <w:rsid w:val="006403BB"/>
    <w:rsid w:val="0064063A"/>
    <w:rsid w:val="00641E5D"/>
    <w:rsid w:val="00642E1D"/>
    <w:rsid w:val="00643838"/>
    <w:rsid w:val="00645765"/>
    <w:rsid w:val="00647D6A"/>
    <w:rsid w:val="00647EF2"/>
    <w:rsid w:val="006502E7"/>
    <w:rsid w:val="00654A4A"/>
    <w:rsid w:val="00655406"/>
    <w:rsid w:val="00655BF4"/>
    <w:rsid w:val="00656084"/>
    <w:rsid w:val="006564B5"/>
    <w:rsid w:val="0066094C"/>
    <w:rsid w:val="006634C0"/>
    <w:rsid w:val="006643B5"/>
    <w:rsid w:val="00664848"/>
    <w:rsid w:val="00667A2A"/>
    <w:rsid w:val="00671DEB"/>
    <w:rsid w:val="0067490F"/>
    <w:rsid w:val="006809F4"/>
    <w:rsid w:val="006818CF"/>
    <w:rsid w:val="00682A98"/>
    <w:rsid w:val="00686892"/>
    <w:rsid w:val="00687112"/>
    <w:rsid w:val="00693152"/>
    <w:rsid w:val="00694CEC"/>
    <w:rsid w:val="006970D1"/>
    <w:rsid w:val="00697B34"/>
    <w:rsid w:val="006A03A2"/>
    <w:rsid w:val="006A0BB3"/>
    <w:rsid w:val="006A1FFD"/>
    <w:rsid w:val="006A2243"/>
    <w:rsid w:val="006A2D7B"/>
    <w:rsid w:val="006A32D0"/>
    <w:rsid w:val="006A3731"/>
    <w:rsid w:val="006A45B7"/>
    <w:rsid w:val="006A57BE"/>
    <w:rsid w:val="006A75C2"/>
    <w:rsid w:val="006A782F"/>
    <w:rsid w:val="006A7BC2"/>
    <w:rsid w:val="006B1908"/>
    <w:rsid w:val="006B4E01"/>
    <w:rsid w:val="006B6013"/>
    <w:rsid w:val="006B68FC"/>
    <w:rsid w:val="006B6F55"/>
    <w:rsid w:val="006B70CB"/>
    <w:rsid w:val="006C02EF"/>
    <w:rsid w:val="006C2005"/>
    <w:rsid w:val="006C3704"/>
    <w:rsid w:val="006C3D42"/>
    <w:rsid w:val="006C5512"/>
    <w:rsid w:val="006C58EE"/>
    <w:rsid w:val="006C619A"/>
    <w:rsid w:val="006C62C3"/>
    <w:rsid w:val="006C709C"/>
    <w:rsid w:val="006D275D"/>
    <w:rsid w:val="006D3455"/>
    <w:rsid w:val="006D37A2"/>
    <w:rsid w:val="006D473A"/>
    <w:rsid w:val="006D7102"/>
    <w:rsid w:val="006E165B"/>
    <w:rsid w:val="006E180A"/>
    <w:rsid w:val="006E1F4D"/>
    <w:rsid w:val="006E35B1"/>
    <w:rsid w:val="006E4560"/>
    <w:rsid w:val="006E4EC0"/>
    <w:rsid w:val="006E505F"/>
    <w:rsid w:val="006E72A3"/>
    <w:rsid w:val="006E7887"/>
    <w:rsid w:val="006F1005"/>
    <w:rsid w:val="006F2F68"/>
    <w:rsid w:val="006F439D"/>
    <w:rsid w:val="006F4E80"/>
    <w:rsid w:val="006F522E"/>
    <w:rsid w:val="006F61F3"/>
    <w:rsid w:val="006F6315"/>
    <w:rsid w:val="006F6BE2"/>
    <w:rsid w:val="007010D7"/>
    <w:rsid w:val="00702328"/>
    <w:rsid w:val="007026D9"/>
    <w:rsid w:val="00702955"/>
    <w:rsid w:val="00702E14"/>
    <w:rsid w:val="007038FD"/>
    <w:rsid w:val="0070439E"/>
    <w:rsid w:val="00705133"/>
    <w:rsid w:val="00705422"/>
    <w:rsid w:val="007074E5"/>
    <w:rsid w:val="00707851"/>
    <w:rsid w:val="007128A8"/>
    <w:rsid w:val="0071456B"/>
    <w:rsid w:val="007147EA"/>
    <w:rsid w:val="00714E17"/>
    <w:rsid w:val="00715B8C"/>
    <w:rsid w:val="00720454"/>
    <w:rsid w:val="007221B0"/>
    <w:rsid w:val="007230C1"/>
    <w:rsid w:val="00723464"/>
    <w:rsid w:val="00723562"/>
    <w:rsid w:val="0072388D"/>
    <w:rsid w:val="00724303"/>
    <w:rsid w:val="007270CC"/>
    <w:rsid w:val="00727514"/>
    <w:rsid w:val="00727548"/>
    <w:rsid w:val="00727B58"/>
    <w:rsid w:val="007315E0"/>
    <w:rsid w:val="0073199D"/>
    <w:rsid w:val="007321AF"/>
    <w:rsid w:val="00734643"/>
    <w:rsid w:val="00735938"/>
    <w:rsid w:val="00735E71"/>
    <w:rsid w:val="007368B6"/>
    <w:rsid w:val="00743F6E"/>
    <w:rsid w:val="0074441A"/>
    <w:rsid w:val="0074548A"/>
    <w:rsid w:val="00745992"/>
    <w:rsid w:val="00745EDE"/>
    <w:rsid w:val="0074638C"/>
    <w:rsid w:val="0075185E"/>
    <w:rsid w:val="00752630"/>
    <w:rsid w:val="0075290D"/>
    <w:rsid w:val="007530EB"/>
    <w:rsid w:val="007534BF"/>
    <w:rsid w:val="00753570"/>
    <w:rsid w:val="00753684"/>
    <w:rsid w:val="00753892"/>
    <w:rsid w:val="007538C5"/>
    <w:rsid w:val="00756705"/>
    <w:rsid w:val="00757509"/>
    <w:rsid w:val="00757CEE"/>
    <w:rsid w:val="007619C9"/>
    <w:rsid w:val="007627D1"/>
    <w:rsid w:val="007628CA"/>
    <w:rsid w:val="007635BA"/>
    <w:rsid w:val="00764209"/>
    <w:rsid w:val="0076474E"/>
    <w:rsid w:val="00765106"/>
    <w:rsid w:val="0076592C"/>
    <w:rsid w:val="00766060"/>
    <w:rsid w:val="00767F9C"/>
    <w:rsid w:val="00770D1E"/>
    <w:rsid w:val="0077159A"/>
    <w:rsid w:val="00771967"/>
    <w:rsid w:val="00771AEA"/>
    <w:rsid w:val="0077219B"/>
    <w:rsid w:val="00774745"/>
    <w:rsid w:val="0077565A"/>
    <w:rsid w:val="007757BD"/>
    <w:rsid w:val="00775F2E"/>
    <w:rsid w:val="00775FB4"/>
    <w:rsid w:val="00777942"/>
    <w:rsid w:val="00782153"/>
    <w:rsid w:val="0078250F"/>
    <w:rsid w:val="00782817"/>
    <w:rsid w:val="00782D99"/>
    <w:rsid w:val="0078354B"/>
    <w:rsid w:val="0078586B"/>
    <w:rsid w:val="00785B65"/>
    <w:rsid w:val="0079346B"/>
    <w:rsid w:val="0079368A"/>
    <w:rsid w:val="00794613"/>
    <w:rsid w:val="00794DE9"/>
    <w:rsid w:val="00795013"/>
    <w:rsid w:val="00795297"/>
    <w:rsid w:val="007954AB"/>
    <w:rsid w:val="007A217C"/>
    <w:rsid w:val="007A226D"/>
    <w:rsid w:val="007A36F9"/>
    <w:rsid w:val="007A4720"/>
    <w:rsid w:val="007A5718"/>
    <w:rsid w:val="007A6B4D"/>
    <w:rsid w:val="007B105C"/>
    <w:rsid w:val="007B1C47"/>
    <w:rsid w:val="007B2131"/>
    <w:rsid w:val="007B36BA"/>
    <w:rsid w:val="007B3DA3"/>
    <w:rsid w:val="007B4403"/>
    <w:rsid w:val="007B6E7E"/>
    <w:rsid w:val="007B7FA9"/>
    <w:rsid w:val="007C2E92"/>
    <w:rsid w:val="007C2F38"/>
    <w:rsid w:val="007C3018"/>
    <w:rsid w:val="007C4CCA"/>
    <w:rsid w:val="007C60F0"/>
    <w:rsid w:val="007C6A3F"/>
    <w:rsid w:val="007D39D6"/>
    <w:rsid w:val="007D4289"/>
    <w:rsid w:val="007D56BB"/>
    <w:rsid w:val="007E06A8"/>
    <w:rsid w:val="007E23C3"/>
    <w:rsid w:val="007E292C"/>
    <w:rsid w:val="007E43A6"/>
    <w:rsid w:val="007E4769"/>
    <w:rsid w:val="007E58FB"/>
    <w:rsid w:val="007E5F67"/>
    <w:rsid w:val="007E6B53"/>
    <w:rsid w:val="007F1D40"/>
    <w:rsid w:val="007F3A49"/>
    <w:rsid w:val="007F3D0C"/>
    <w:rsid w:val="007F417A"/>
    <w:rsid w:val="007F782D"/>
    <w:rsid w:val="007F7998"/>
    <w:rsid w:val="007F7BE1"/>
    <w:rsid w:val="00800665"/>
    <w:rsid w:val="0080151A"/>
    <w:rsid w:val="00801B87"/>
    <w:rsid w:val="00803838"/>
    <w:rsid w:val="00804162"/>
    <w:rsid w:val="00804314"/>
    <w:rsid w:val="00804343"/>
    <w:rsid w:val="008055B1"/>
    <w:rsid w:val="008055C9"/>
    <w:rsid w:val="00805844"/>
    <w:rsid w:val="008059DE"/>
    <w:rsid w:val="00807BAF"/>
    <w:rsid w:val="00807C5F"/>
    <w:rsid w:val="0081089B"/>
    <w:rsid w:val="00811F5F"/>
    <w:rsid w:val="008121B3"/>
    <w:rsid w:val="0081267D"/>
    <w:rsid w:val="00813A47"/>
    <w:rsid w:val="00813B10"/>
    <w:rsid w:val="00814BBC"/>
    <w:rsid w:val="0081517A"/>
    <w:rsid w:val="008208A0"/>
    <w:rsid w:val="00820CB8"/>
    <w:rsid w:val="008225BA"/>
    <w:rsid w:val="008229E7"/>
    <w:rsid w:val="00823014"/>
    <w:rsid w:val="00823592"/>
    <w:rsid w:val="0082464C"/>
    <w:rsid w:val="00824E8E"/>
    <w:rsid w:val="0082512D"/>
    <w:rsid w:val="008257F4"/>
    <w:rsid w:val="00825A5F"/>
    <w:rsid w:val="008264F1"/>
    <w:rsid w:val="00830CCC"/>
    <w:rsid w:val="00832614"/>
    <w:rsid w:val="00833EBF"/>
    <w:rsid w:val="00834002"/>
    <w:rsid w:val="008340CD"/>
    <w:rsid w:val="0083639B"/>
    <w:rsid w:val="0083718D"/>
    <w:rsid w:val="00837569"/>
    <w:rsid w:val="00837766"/>
    <w:rsid w:val="008403FF"/>
    <w:rsid w:val="00844C48"/>
    <w:rsid w:val="00844EAD"/>
    <w:rsid w:val="008461D3"/>
    <w:rsid w:val="008516F5"/>
    <w:rsid w:val="0085326F"/>
    <w:rsid w:val="00854607"/>
    <w:rsid w:val="00854640"/>
    <w:rsid w:val="008561AF"/>
    <w:rsid w:val="008562CF"/>
    <w:rsid w:val="008568D7"/>
    <w:rsid w:val="00857985"/>
    <w:rsid w:val="00861203"/>
    <w:rsid w:val="00862645"/>
    <w:rsid w:val="00862980"/>
    <w:rsid w:val="00862B47"/>
    <w:rsid w:val="0086323A"/>
    <w:rsid w:val="00865D3F"/>
    <w:rsid w:val="0086669A"/>
    <w:rsid w:val="008710CC"/>
    <w:rsid w:val="008730E9"/>
    <w:rsid w:val="00876CA5"/>
    <w:rsid w:val="00876D3A"/>
    <w:rsid w:val="00876F77"/>
    <w:rsid w:val="0088027B"/>
    <w:rsid w:val="00880A3C"/>
    <w:rsid w:val="00880BE8"/>
    <w:rsid w:val="00882204"/>
    <w:rsid w:val="0088268A"/>
    <w:rsid w:val="0088311B"/>
    <w:rsid w:val="00884C44"/>
    <w:rsid w:val="00885E37"/>
    <w:rsid w:val="00887810"/>
    <w:rsid w:val="0089040C"/>
    <w:rsid w:val="008905AF"/>
    <w:rsid w:val="00890EF6"/>
    <w:rsid w:val="00891EC7"/>
    <w:rsid w:val="00894AA6"/>
    <w:rsid w:val="00896F3A"/>
    <w:rsid w:val="0089747E"/>
    <w:rsid w:val="008A19D5"/>
    <w:rsid w:val="008A3101"/>
    <w:rsid w:val="008A4C94"/>
    <w:rsid w:val="008A536E"/>
    <w:rsid w:val="008A580D"/>
    <w:rsid w:val="008A6470"/>
    <w:rsid w:val="008A71AC"/>
    <w:rsid w:val="008A77B9"/>
    <w:rsid w:val="008A79BD"/>
    <w:rsid w:val="008A7B9B"/>
    <w:rsid w:val="008B0FEA"/>
    <w:rsid w:val="008B2674"/>
    <w:rsid w:val="008B2EA2"/>
    <w:rsid w:val="008B3075"/>
    <w:rsid w:val="008B30A3"/>
    <w:rsid w:val="008B3A84"/>
    <w:rsid w:val="008B3FA6"/>
    <w:rsid w:val="008B573F"/>
    <w:rsid w:val="008B65E0"/>
    <w:rsid w:val="008B73F5"/>
    <w:rsid w:val="008B77B0"/>
    <w:rsid w:val="008B7B94"/>
    <w:rsid w:val="008C2139"/>
    <w:rsid w:val="008C279C"/>
    <w:rsid w:val="008C3A44"/>
    <w:rsid w:val="008C5561"/>
    <w:rsid w:val="008C5E97"/>
    <w:rsid w:val="008C60A0"/>
    <w:rsid w:val="008C6A52"/>
    <w:rsid w:val="008C7A8E"/>
    <w:rsid w:val="008D0594"/>
    <w:rsid w:val="008D1454"/>
    <w:rsid w:val="008D1B5F"/>
    <w:rsid w:val="008D1F39"/>
    <w:rsid w:val="008D25C4"/>
    <w:rsid w:val="008D42E7"/>
    <w:rsid w:val="008D4F94"/>
    <w:rsid w:val="008D571E"/>
    <w:rsid w:val="008D6E5B"/>
    <w:rsid w:val="008D7054"/>
    <w:rsid w:val="008E022D"/>
    <w:rsid w:val="008E04C9"/>
    <w:rsid w:val="008E236C"/>
    <w:rsid w:val="008E2DAB"/>
    <w:rsid w:val="008E3E39"/>
    <w:rsid w:val="008E442B"/>
    <w:rsid w:val="008E45E6"/>
    <w:rsid w:val="008E6EFD"/>
    <w:rsid w:val="008E7191"/>
    <w:rsid w:val="008F180E"/>
    <w:rsid w:val="008F1D67"/>
    <w:rsid w:val="008F5DAE"/>
    <w:rsid w:val="00900478"/>
    <w:rsid w:val="009004C0"/>
    <w:rsid w:val="009016AC"/>
    <w:rsid w:val="00904323"/>
    <w:rsid w:val="00904CB0"/>
    <w:rsid w:val="00904D4C"/>
    <w:rsid w:val="0090582F"/>
    <w:rsid w:val="0090766D"/>
    <w:rsid w:val="00907A10"/>
    <w:rsid w:val="0091056D"/>
    <w:rsid w:val="009105DF"/>
    <w:rsid w:val="00911DE2"/>
    <w:rsid w:val="009124D9"/>
    <w:rsid w:val="00913347"/>
    <w:rsid w:val="009140C4"/>
    <w:rsid w:val="009142B1"/>
    <w:rsid w:val="00914C0A"/>
    <w:rsid w:val="00916652"/>
    <w:rsid w:val="00916D8F"/>
    <w:rsid w:val="00916FCB"/>
    <w:rsid w:val="0092047C"/>
    <w:rsid w:val="009209B0"/>
    <w:rsid w:val="009212B5"/>
    <w:rsid w:val="00922479"/>
    <w:rsid w:val="0092325A"/>
    <w:rsid w:val="00923B77"/>
    <w:rsid w:val="00924567"/>
    <w:rsid w:val="00925C83"/>
    <w:rsid w:val="00930349"/>
    <w:rsid w:val="0093294B"/>
    <w:rsid w:val="00933B36"/>
    <w:rsid w:val="00934373"/>
    <w:rsid w:val="00934865"/>
    <w:rsid w:val="00934BF1"/>
    <w:rsid w:val="00934FE0"/>
    <w:rsid w:val="00935883"/>
    <w:rsid w:val="00935FF5"/>
    <w:rsid w:val="009360F0"/>
    <w:rsid w:val="00937CB5"/>
    <w:rsid w:val="00940C8C"/>
    <w:rsid w:val="0094116A"/>
    <w:rsid w:val="009416AE"/>
    <w:rsid w:val="00941B93"/>
    <w:rsid w:val="00941FAD"/>
    <w:rsid w:val="009427E6"/>
    <w:rsid w:val="00942C33"/>
    <w:rsid w:val="009445C9"/>
    <w:rsid w:val="00945E09"/>
    <w:rsid w:val="0094623F"/>
    <w:rsid w:val="00946E5D"/>
    <w:rsid w:val="00947257"/>
    <w:rsid w:val="00947392"/>
    <w:rsid w:val="00950769"/>
    <w:rsid w:val="009529C8"/>
    <w:rsid w:val="009536BC"/>
    <w:rsid w:val="009545C2"/>
    <w:rsid w:val="00954F47"/>
    <w:rsid w:val="009618CB"/>
    <w:rsid w:val="009673A9"/>
    <w:rsid w:val="009675AB"/>
    <w:rsid w:val="009701E9"/>
    <w:rsid w:val="00971C40"/>
    <w:rsid w:val="0097270C"/>
    <w:rsid w:val="00973911"/>
    <w:rsid w:val="00973951"/>
    <w:rsid w:val="00973C48"/>
    <w:rsid w:val="00976141"/>
    <w:rsid w:val="009764D9"/>
    <w:rsid w:val="00980714"/>
    <w:rsid w:val="009807E5"/>
    <w:rsid w:val="00981BBA"/>
    <w:rsid w:val="00983402"/>
    <w:rsid w:val="00986A69"/>
    <w:rsid w:val="00986C23"/>
    <w:rsid w:val="00987578"/>
    <w:rsid w:val="0098763B"/>
    <w:rsid w:val="009878E0"/>
    <w:rsid w:val="00987FA3"/>
    <w:rsid w:val="0099092C"/>
    <w:rsid w:val="00991797"/>
    <w:rsid w:val="00992501"/>
    <w:rsid w:val="009928B5"/>
    <w:rsid w:val="00993B4A"/>
    <w:rsid w:val="00993D14"/>
    <w:rsid w:val="009A07B8"/>
    <w:rsid w:val="009A0ABD"/>
    <w:rsid w:val="009A0F2A"/>
    <w:rsid w:val="009A1657"/>
    <w:rsid w:val="009A1C67"/>
    <w:rsid w:val="009A24AD"/>
    <w:rsid w:val="009A37F0"/>
    <w:rsid w:val="009A3D3A"/>
    <w:rsid w:val="009A3DBB"/>
    <w:rsid w:val="009A41D6"/>
    <w:rsid w:val="009A7906"/>
    <w:rsid w:val="009B0EF1"/>
    <w:rsid w:val="009B0F04"/>
    <w:rsid w:val="009B1937"/>
    <w:rsid w:val="009B33D9"/>
    <w:rsid w:val="009B3575"/>
    <w:rsid w:val="009B4AAE"/>
    <w:rsid w:val="009B4CDD"/>
    <w:rsid w:val="009B515F"/>
    <w:rsid w:val="009B5BC4"/>
    <w:rsid w:val="009B7F53"/>
    <w:rsid w:val="009C070E"/>
    <w:rsid w:val="009C16DB"/>
    <w:rsid w:val="009C268E"/>
    <w:rsid w:val="009C2C95"/>
    <w:rsid w:val="009C49A0"/>
    <w:rsid w:val="009C4C60"/>
    <w:rsid w:val="009C5D73"/>
    <w:rsid w:val="009C5E5D"/>
    <w:rsid w:val="009C6A20"/>
    <w:rsid w:val="009C6B6A"/>
    <w:rsid w:val="009D16E5"/>
    <w:rsid w:val="009D1EFD"/>
    <w:rsid w:val="009D22B2"/>
    <w:rsid w:val="009D2A07"/>
    <w:rsid w:val="009D673D"/>
    <w:rsid w:val="009D68AD"/>
    <w:rsid w:val="009D74A3"/>
    <w:rsid w:val="009D7DA6"/>
    <w:rsid w:val="009E03EB"/>
    <w:rsid w:val="009E24F1"/>
    <w:rsid w:val="009E2C38"/>
    <w:rsid w:val="009E698B"/>
    <w:rsid w:val="009E703E"/>
    <w:rsid w:val="009E751E"/>
    <w:rsid w:val="009E7BCE"/>
    <w:rsid w:val="009F14D8"/>
    <w:rsid w:val="009F1913"/>
    <w:rsid w:val="009F43D2"/>
    <w:rsid w:val="009F4B37"/>
    <w:rsid w:val="009F6866"/>
    <w:rsid w:val="009F68BF"/>
    <w:rsid w:val="009F7394"/>
    <w:rsid w:val="009F7EB8"/>
    <w:rsid w:val="00A00238"/>
    <w:rsid w:val="00A00CA6"/>
    <w:rsid w:val="00A016B8"/>
    <w:rsid w:val="00A01ED9"/>
    <w:rsid w:val="00A03A20"/>
    <w:rsid w:val="00A03C7D"/>
    <w:rsid w:val="00A0422E"/>
    <w:rsid w:val="00A057F4"/>
    <w:rsid w:val="00A05D59"/>
    <w:rsid w:val="00A0623A"/>
    <w:rsid w:val="00A112F1"/>
    <w:rsid w:val="00A129A0"/>
    <w:rsid w:val="00A138CA"/>
    <w:rsid w:val="00A142D6"/>
    <w:rsid w:val="00A14392"/>
    <w:rsid w:val="00A16474"/>
    <w:rsid w:val="00A16E43"/>
    <w:rsid w:val="00A17EC3"/>
    <w:rsid w:val="00A22B36"/>
    <w:rsid w:val="00A22DC9"/>
    <w:rsid w:val="00A24479"/>
    <w:rsid w:val="00A25323"/>
    <w:rsid w:val="00A26809"/>
    <w:rsid w:val="00A3025E"/>
    <w:rsid w:val="00A30E4A"/>
    <w:rsid w:val="00A313CB"/>
    <w:rsid w:val="00A364A8"/>
    <w:rsid w:val="00A41441"/>
    <w:rsid w:val="00A43319"/>
    <w:rsid w:val="00A46DBF"/>
    <w:rsid w:val="00A46E1F"/>
    <w:rsid w:val="00A522CD"/>
    <w:rsid w:val="00A52496"/>
    <w:rsid w:val="00A52D1A"/>
    <w:rsid w:val="00A53BF8"/>
    <w:rsid w:val="00A542B9"/>
    <w:rsid w:val="00A549DB"/>
    <w:rsid w:val="00A5578C"/>
    <w:rsid w:val="00A55A82"/>
    <w:rsid w:val="00A56440"/>
    <w:rsid w:val="00A610CE"/>
    <w:rsid w:val="00A61F00"/>
    <w:rsid w:val="00A62969"/>
    <w:rsid w:val="00A63851"/>
    <w:rsid w:val="00A65A6A"/>
    <w:rsid w:val="00A665D4"/>
    <w:rsid w:val="00A66D20"/>
    <w:rsid w:val="00A6707C"/>
    <w:rsid w:val="00A67A09"/>
    <w:rsid w:val="00A705D9"/>
    <w:rsid w:val="00A70683"/>
    <w:rsid w:val="00A709B1"/>
    <w:rsid w:val="00A70FFC"/>
    <w:rsid w:val="00A71233"/>
    <w:rsid w:val="00A722EA"/>
    <w:rsid w:val="00A72700"/>
    <w:rsid w:val="00A72C74"/>
    <w:rsid w:val="00A746EF"/>
    <w:rsid w:val="00A764B5"/>
    <w:rsid w:val="00A765EA"/>
    <w:rsid w:val="00A76CE0"/>
    <w:rsid w:val="00A773C2"/>
    <w:rsid w:val="00A77696"/>
    <w:rsid w:val="00A777AA"/>
    <w:rsid w:val="00A8060E"/>
    <w:rsid w:val="00A81307"/>
    <w:rsid w:val="00A82AC0"/>
    <w:rsid w:val="00A83F15"/>
    <w:rsid w:val="00A85DD2"/>
    <w:rsid w:val="00A905B6"/>
    <w:rsid w:val="00A90E5D"/>
    <w:rsid w:val="00A92565"/>
    <w:rsid w:val="00A926EF"/>
    <w:rsid w:val="00A93B3C"/>
    <w:rsid w:val="00A93E67"/>
    <w:rsid w:val="00A93E71"/>
    <w:rsid w:val="00A94088"/>
    <w:rsid w:val="00A96D70"/>
    <w:rsid w:val="00A97D82"/>
    <w:rsid w:val="00AA1980"/>
    <w:rsid w:val="00AA3193"/>
    <w:rsid w:val="00AA3D12"/>
    <w:rsid w:val="00AA53F8"/>
    <w:rsid w:val="00AA57D2"/>
    <w:rsid w:val="00AA5DBB"/>
    <w:rsid w:val="00AA79D8"/>
    <w:rsid w:val="00AB0E62"/>
    <w:rsid w:val="00AB33F0"/>
    <w:rsid w:val="00AB4242"/>
    <w:rsid w:val="00AB4C7A"/>
    <w:rsid w:val="00AB6D8D"/>
    <w:rsid w:val="00AB7E61"/>
    <w:rsid w:val="00AC04EE"/>
    <w:rsid w:val="00AC0F51"/>
    <w:rsid w:val="00AC0FA2"/>
    <w:rsid w:val="00AC10BF"/>
    <w:rsid w:val="00AC1237"/>
    <w:rsid w:val="00AC31C0"/>
    <w:rsid w:val="00AC35E3"/>
    <w:rsid w:val="00AC37FE"/>
    <w:rsid w:val="00AC5F93"/>
    <w:rsid w:val="00AC61CB"/>
    <w:rsid w:val="00AC673E"/>
    <w:rsid w:val="00AC7475"/>
    <w:rsid w:val="00AC760C"/>
    <w:rsid w:val="00AC7969"/>
    <w:rsid w:val="00AD007A"/>
    <w:rsid w:val="00AD2F4A"/>
    <w:rsid w:val="00AD35BB"/>
    <w:rsid w:val="00AD448F"/>
    <w:rsid w:val="00AD4977"/>
    <w:rsid w:val="00AD551B"/>
    <w:rsid w:val="00AD55BE"/>
    <w:rsid w:val="00AD7207"/>
    <w:rsid w:val="00AE0C7A"/>
    <w:rsid w:val="00AE1CD9"/>
    <w:rsid w:val="00AE20F8"/>
    <w:rsid w:val="00AE3493"/>
    <w:rsid w:val="00AE368A"/>
    <w:rsid w:val="00AE60FA"/>
    <w:rsid w:val="00AE6C55"/>
    <w:rsid w:val="00AE6E07"/>
    <w:rsid w:val="00AF21F1"/>
    <w:rsid w:val="00AF2B2D"/>
    <w:rsid w:val="00AF2F63"/>
    <w:rsid w:val="00AF44D4"/>
    <w:rsid w:val="00AF4887"/>
    <w:rsid w:val="00AF63FE"/>
    <w:rsid w:val="00AF7891"/>
    <w:rsid w:val="00AF7E1B"/>
    <w:rsid w:val="00B00B28"/>
    <w:rsid w:val="00B00EB6"/>
    <w:rsid w:val="00B01204"/>
    <w:rsid w:val="00B02004"/>
    <w:rsid w:val="00B02552"/>
    <w:rsid w:val="00B025EF"/>
    <w:rsid w:val="00B02FD1"/>
    <w:rsid w:val="00B03F4C"/>
    <w:rsid w:val="00B044D0"/>
    <w:rsid w:val="00B04D47"/>
    <w:rsid w:val="00B0688B"/>
    <w:rsid w:val="00B06D4B"/>
    <w:rsid w:val="00B1091C"/>
    <w:rsid w:val="00B1159D"/>
    <w:rsid w:val="00B11A5C"/>
    <w:rsid w:val="00B12663"/>
    <w:rsid w:val="00B15393"/>
    <w:rsid w:val="00B15969"/>
    <w:rsid w:val="00B15CB5"/>
    <w:rsid w:val="00B21AE2"/>
    <w:rsid w:val="00B22E60"/>
    <w:rsid w:val="00B23AB4"/>
    <w:rsid w:val="00B2418E"/>
    <w:rsid w:val="00B301EA"/>
    <w:rsid w:val="00B31028"/>
    <w:rsid w:val="00B33460"/>
    <w:rsid w:val="00B337DE"/>
    <w:rsid w:val="00B33EDE"/>
    <w:rsid w:val="00B33FB2"/>
    <w:rsid w:val="00B342D9"/>
    <w:rsid w:val="00B34ECE"/>
    <w:rsid w:val="00B35ACE"/>
    <w:rsid w:val="00B35B62"/>
    <w:rsid w:val="00B3769B"/>
    <w:rsid w:val="00B413DB"/>
    <w:rsid w:val="00B417BB"/>
    <w:rsid w:val="00B43DF7"/>
    <w:rsid w:val="00B441C4"/>
    <w:rsid w:val="00B446CD"/>
    <w:rsid w:val="00B4647C"/>
    <w:rsid w:val="00B472C6"/>
    <w:rsid w:val="00B474E3"/>
    <w:rsid w:val="00B50263"/>
    <w:rsid w:val="00B50E49"/>
    <w:rsid w:val="00B511B5"/>
    <w:rsid w:val="00B51346"/>
    <w:rsid w:val="00B51D71"/>
    <w:rsid w:val="00B53B76"/>
    <w:rsid w:val="00B5435B"/>
    <w:rsid w:val="00B549B2"/>
    <w:rsid w:val="00B549D8"/>
    <w:rsid w:val="00B607AF"/>
    <w:rsid w:val="00B61D90"/>
    <w:rsid w:val="00B640E8"/>
    <w:rsid w:val="00B64CDD"/>
    <w:rsid w:val="00B65C23"/>
    <w:rsid w:val="00B67565"/>
    <w:rsid w:val="00B67B43"/>
    <w:rsid w:val="00B71DDD"/>
    <w:rsid w:val="00B71EB3"/>
    <w:rsid w:val="00B72884"/>
    <w:rsid w:val="00B72F14"/>
    <w:rsid w:val="00B74CD1"/>
    <w:rsid w:val="00B7621F"/>
    <w:rsid w:val="00B7689C"/>
    <w:rsid w:val="00B8037B"/>
    <w:rsid w:val="00B80E80"/>
    <w:rsid w:val="00B81BB0"/>
    <w:rsid w:val="00B8461A"/>
    <w:rsid w:val="00B84AC2"/>
    <w:rsid w:val="00B84CDB"/>
    <w:rsid w:val="00B90F2A"/>
    <w:rsid w:val="00B92839"/>
    <w:rsid w:val="00B93114"/>
    <w:rsid w:val="00B93B68"/>
    <w:rsid w:val="00B94353"/>
    <w:rsid w:val="00B94F68"/>
    <w:rsid w:val="00B95F35"/>
    <w:rsid w:val="00B97230"/>
    <w:rsid w:val="00B97F7F"/>
    <w:rsid w:val="00BA1450"/>
    <w:rsid w:val="00BA3B91"/>
    <w:rsid w:val="00BA3E34"/>
    <w:rsid w:val="00BA4114"/>
    <w:rsid w:val="00BA7B77"/>
    <w:rsid w:val="00BB0601"/>
    <w:rsid w:val="00BB0C96"/>
    <w:rsid w:val="00BB0E98"/>
    <w:rsid w:val="00BB15CD"/>
    <w:rsid w:val="00BB1854"/>
    <w:rsid w:val="00BB28BD"/>
    <w:rsid w:val="00BB2D1B"/>
    <w:rsid w:val="00BB2E2B"/>
    <w:rsid w:val="00BB3BE3"/>
    <w:rsid w:val="00BB4192"/>
    <w:rsid w:val="00BB45B5"/>
    <w:rsid w:val="00BB51CC"/>
    <w:rsid w:val="00BB6329"/>
    <w:rsid w:val="00BB7686"/>
    <w:rsid w:val="00BC0815"/>
    <w:rsid w:val="00BC1D8E"/>
    <w:rsid w:val="00BC24D5"/>
    <w:rsid w:val="00BC3F84"/>
    <w:rsid w:val="00BC428C"/>
    <w:rsid w:val="00BC4364"/>
    <w:rsid w:val="00BC490A"/>
    <w:rsid w:val="00BC490C"/>
    <w:rsid w:val="00BC4B6D"/>
    <w:rsid w:val="00BC4E55"/>
    <w:rsid w:val="00BC7AD5"/>
    <w:rsid w:val="00BD0150"/>
    <w:rsid w:val="00BD19D4"/>
    <w:rsid w:val="00BD4EA9"/>
    <w:rsid w:val="00BD5165"/>
    <w:rsid w:val="00BD6D8F"/>
    <w:rsid w:val="00BD7DCF"/>
    <w:rsid w:val="00BE044B"/>
    <w:rsid w:val="00BE146C"/>
    <w:rsid w:val="00BE1D74"/>
    <w:rsid w:val="00BE2083"/>
    <w:rsid w:val="00BE3D16"/>
    <w:rsid w:val="00BE4D1C"/>
    <w:rsid w:val="00BE4FF5"/>
    <w:rsid w:val="00BE67AB"/>
    <w:rsid w:val="00BE6839"/>
    <w:rsid w:val="00BF1AAE"/>
    <w:rsid w:val="00BF27F9"/>
    <w:rsid w:val="00BF3277"/>
    <w:rsid w:val="00BF4F3D"/>
    <w:rsid w:val="00BF525F"/>
    <w:rsid w:val="00BF5EC0"/>
    <w:rsid w:val="00BF6EAE"/>
    <w:rsid w:val="00BF7094"/>
    <w:rsid w:val="00BF7B32"/>
    <w:rsid w:val="00BF7F8D"/>
    <w:rsid w:val="00C00113"/>
    <w:rsid w:val="00C00566"/>
    <w:rsid w:val="00C016F2"/>
    <w:rsid w:val="00C02C85"/>
    <w:rsid w:val="00C03247"/>
    <w:rsid w:val="00C05772"/>
    <w:rsid w:val="00C05AF5"/>
    <w:rsid w:val="00C06BE2"/>
    <w:rsid w:val="00C1008B"/>
    <w:rsid w:val="00C10942"/>
    <w:rsid w:val="00C112AB"/>
    <w:rsid w:val="00C114FD"/>
    <w:rsid w:val="00C1369E"/>
    <w:rsid w:val="00C137B8"/>
    <w:rsid w:val="00C13D85"/>
    <w:rsid w:val="00C152CC"/>
    <w:rsid w:val="00C16CB3"/>
    <w:rsid w:val="00C17FAA"/>
    <w:rsid w:val="00C20015"/>
    <w:rsid w:val="00C202C4"/>
    <w:rsid w:val="00C220CC"/>
    <w:rsid w:val="00C22C2F"/>
    <w:rsid w:val="00C22D27"/>
    <w:rsid w:val="00C27E17"/>
    <w:rsid w:val="00C328EF"/>
    <w:rsid w:val="00C332C5"/>
    <w:rsid w:val="00C3445E"/>
    <w:rsid w:val="00C348D4"/>
    <w:rsid w:val="00C35CFB"/>
    <w:rsid w:val="00C35E78"/>
    <w:rsid w:val="00C36065"/>
    <w:rsid w:val="00C369AB"/>
    <w:rsid w:val="00C40F89"/>
    <w:rsid w:val="00C41879"/>
    <w:rsid w:val="00C42551"/>
    <w:rsid w:val="00C42757"/>
    <w:rsid w:val="00C427DF"/>
    <w:rsid w:val="00C4281F"/>
    <w:rsid w:val="00C42C69"/>
    <w:rsid w:val="00C43559"/>
    <w:rsid w:val="00C45746"/>
    <w:rsid w:val="00C50151"/>
    <w:rsid w:val="00C50C1D"/>
    <w:rsid w:val="00C519CB"/>
    <w:rsid w:val="00C52E2F"/>
    <w:rsid w:val="00C532A2"/>
    <w:rsid w:val="00C538AE"/>
    <w:rsid w:val="00C5397E"/>
    <w:rsid w:val="00C53D40"/>
    <w:rsid w:val="00C5496D"/>
    <w:rsid w:val="00C563A9"/>
    <w:rsid w:val="00C563FD"/>
    <w:rsid w:val="00C57AFE"/>
    <w:rsid w:val="00C60450"/>
    <w:rsid w:val="00C6100F"/>
    <w:rsid w:val="00C61187"/>
    <w:rsid w:val="00C61C16"/>
    <w:rsid w:val="00C620EB"/>
    <w:rsid w:val="00C654CF"/>
    <w:rsid w:val="00C666BD"/>
    <w:rsid w:val="00C6779C"/>
    <w:rsid w:val="00C7029E"/>
    <w:rsid w:val="00C70B20"/>
    <w:rsid w:val="00C72AB8"/>
    <w:rsid w:val="00C745E8"/>
    <w:rsid w:val="00C76A0F"/>
    <w:rsid w:val="00C76DB2"/>
    <w:rsid w:val="00C770DC"/>
    <w:rsid w:val="00C77F42"/>
    <w:rsid w:val="00C85D2B"/>
    <w:rsid w:val="00C85EF7"/>
    <w:rsid w:val="00C867BD"/>
    <w:rsid w:val="00C87336"/>
    <w:rsid w:val="00C90240"/>
    <w:rsid w:val="00C906F7"/>
    <w:rsid w:val="00C92B59"/>
    <w:rsid w:val="00C93F78"/>
    <w:rsid w:val="00C9481E"/>
    <w:rsid w:val="00CA25C0"/>
    <w:rsid w:val="00CA3E7A"/>
    <w:rsid w:val="00CA5F18"/>
    <w:rsid w:val="00CA64D6"/>
    <w:rsid w:val="00CA6BCA"/>
    <w:rsid w:val="00CA7452"/>
    <w:rsid w:val="00CB21F4"/>
    <w:rsid w:val="00CB527B"/>
    <w:rsid w:val="00CB6A15"/>
    <w:rsid w:val="00CB7228"/>
    <w:rsid w:val="00CC05BA"/>
    <w:rsid w:val="00CC110C"/>
    <w:rsid w:val="00CC28C3"/>
    <w:rsid w:val="00CC28D7"/>
    <w:rsid w:val="00CC2E2B"/>
    <w:rsid w:val="00CC32EC"/>
    <w:rsid w:val="00CC3CFA"/>
    <w:rsid w:val="00CC4856"/>
    <w:rsid w:val="00CC5953"/>
    <w:rsid w:val="00CD0143"/>
    <w:rsid w:val="00CD0FD0"/>
    <w:rsid w:val="00CD14E5"/>
    <w:rsid w:val="00CD21BC"/>
    <w:rsid w:val="00CD4638"/>
    <w:rsid w:val="00CD5E74"/>
    <w:rsid w:val="00CD5FD8"/>
    <w:rsid w:val="00CD687B"/>
    <w:rsid w:val="00CD6C42"/>
    <w:rsid w:val="00CE2A7E"/>
    <w:rsid w:val="00CE4423"/>
    <w:rsid w:val="00CE57BE"/>
    <w:rsid w:val="00CF04F5"/>
    <w:rsid w:val="00CF0580"/>
    <w:rsid w:val="00CF06E9"/>
    <w:rsid w:val="00CF081A"/>
    <w:rsid w:val="00CF118A"/>
    <w:rsid w:val="00CF20DB"/>
    <w:rsid w:val="00CF2F3F"/>
    <w:rsid w:val="00CF4151"/>
    <w:rsid w:val="00CF4558"/>
    <w:rsid w:val="00CF4619"/>
    <w:rsid w:val="00CF57EB"/>
    <w:rsid w:val="00CF5F14"/>
    <w:rsid w:val="00CF6903"/>
    <w:rsid w:val="00CF6A99"/>
    <w:rsid w:val="00CF7525"/>
    <w:rsid w:val="00CF7D2F"/>
    <w:rsid w:val="00D03730"/>
    <w:rsid w:val="00D04247"/>
    <w:rsid w:val="00D06201"/>
    <w:rsid w:val="00D10CE7"/>
    <w:rsid w:val="00D10F57"/>
    <w:rsid w:val="00D1228F"/>
    <w:rsid w:val="00D12C60"/>
    <w:rsid w:val="00D13532"/>
    <w:rsid w:val="00D14F62"/>
    <w:rsid w:val="00D15094"/>
    <w:rsid w:val="00D15482"/>
    <w:rsid w:val="00D17629"/>
    <w:rsid w:val="00D17D49"/>
    <w:rsid w:val="00D2122C"/>
    <w:rsid w:val="00D21D25"/>
    <w:rsid w:val="00D237B4"/>
    <w:rsid w:val="00D2463B"/>
    <w:rsid w:val="00D26FD7"/>
    <w:rsid w:val="00D3136C"/>
    <w:rsid w:val="00D323E3"/>
    <w:rsid w:val="00D332F5"/>
    <w:rsid w:val="00D333FF"/>
    <w:rsid w:val="00D33AAB"/>
    <w:rsid w:val="00D35C01"/>
    <w:rsid w:val="00D364A2"/>
    <w:rsid w:val="00D36CA5"/>
    <w:rsid w:val="00D41282"/>
    <w:rsid w:val="00D42644"/>
    <w:rsid w:val="00D42F3D"/>
    <w:rsid w:val="00D43491"/>
    <w:rsid w:val="00D44474"/>
    <w:rsid w:val="00D44B25"/>
    <w:rsid w:val="00D44FAD"/>
    <w:rsid w:val="00D45073"/>
    <w:rsid w:val="00D45EB4"/>
    <w:rsid w:val="00D5029A"/>
    <w:rsid w:val="00D50DBE"/>
    <w:rsid w:val="00D51E4B"/>
    <w:rsid w:val="00D531DD"/>
    <w:rsid w:val="00D551C5"/>
    <w:rsid w:val="00D55F15"/>
    <w:rsid w:val="00D5612B"/>
    <w:rsid w:val="00D6057B"/>
    <w:rsid w:val="00D6357B"/>
    <w:rsid w:val="00D639F3"/>
    <w:rsid w:val="00D67BA6"/>
    <w:rsid w:val="00D67C7B"/>
    <w:rsid w:val="00D67CC4"/>
    <w:rsid w:val="00D70433"/>
    <w:rsid w:val="00D70D08"/>
    <w:rsid w:val="00D717AC"/>
    <w:rsid w:val="00D720EF"/>
    <w:rsid w:val="00D72206"/>
    <w:rsid w:val="00D73318"/>
    <w:rsid w:val="00D74B1F"/>
    <w:rsid w:val="00D754AE"/>
    <w:rsid w:val="00D75535"/>
    <w:rsid w:val="00D757CA"/>
    <w:rsid w:val="00D76D2B"/>
    <w:rsid w:val="00D76F9D"/>
    <w:rsid w:val="00D77ACF"/>
    <w:rsid w:val="00D77F6D"/>
    <w:rsid w:val="00D80090"/>
    <w:rsid w:val="00D82027"/>
    <w:rsid w:val="00D85A56"/>
    <w:rsid w:val="00D87AE9"/>
    <w:rsid w:val="00D90332"/>
    <w:rsid w:val="00D9051E"/>
    <w:rsid w:val="00D91889"/>
    <w:rsid w:val="00D927E6"/>
    <w:rsid w:val="00D936F4"/>
    <w:rsid w:val="00D9414F"/>
    <w:rsid w:val="00D948C2"/>
    <w:rsid w:val="00D96342"/>
    <w:rsid w:val="00D96705"/>
    <w:rsid w:val="00D96934"/>
    <w:rsid w:val="00D96C91"/>
    <w:rsid w:val="00D97F05"/>
    <w:rsid w:val="00DA0FAD"/>
    <w:rsid w:val="00DA217D"/>
    <w:rsid w:val="00DA3C0B"/>
    <w:rsid w:val="00DA5647"/>
    <w:rsid w:val="00DA751F"/>
    <w:rsid w:val="00DA7A3D"/>
    <w:rsid w:val="00DA7F7F"/>
    <w:rsid w:val="00DB105E"/>
    <w:rsid w:val="00DB1827"/>
    <w:rsid w:val="00DB20FE"/>
    <w:rsid w:val="00DB2B2D"/>
    <w:rsid w:val="00DB2BE6"/>
    <w:rsid w:val="00DB36E2"/>
    <w:rsid w:val="00DB39E2"/>
    <w:rsid w:val="00DB4157"/>
    <w:rsid w:val="00DB5517"/>
    <w:rsid w:val="00DB553E"/>
    <w:rsid w:val="00DB6889"/>
    <w:rsid w:val="00DC2A56"/>
    <w:rsid w:val="00DC517B"/>
    <w:rsid w:val="00DC5DD8"/>
    <w:rsid w:val="00DC6125"/>
    <w:rsid w:val="00DC6909"/>
    <w:rsid w:val="00DC737A"/>
    <w:rsid w:val="00DC7AD1"/>
    <w:rsid w:val="00DD0979"/>
    <w:rsid w:val="00DD2CAF"/>
    <w:rsid w:val="00DD39EC"/>
    <w:rsid w:val="00DD4CE4"/>
    <w:rsid w:val="00DD54C2"/>
    <w:rsid w:val="00DD5716"/>
    <w:rsid w:val="00DD5AD7"/>
    <w:rsid w:val="00DD75AE"/>
    <w:rsid w:val="00DE2201"/>
    <w:rsid w:val="00DE2ED4"/>
    <w:rsid w:val="00DE55C8"/>
    <w:rsid w:val="00DE565F"/>
    <w:rsid w:val="00DE74AC"/>
    <w:rsid w:val="00DE7B4B"/>
    <w:rsid w:val="00DE7E66"/>
    <w:rsid w:val="00DF2C71"/>
    <w:rsid w:val="00DF3552"/>
    <w:rsid w:val="00DF4AC6"/>
    <w:rsid w:val="00DF4B7C"/>
    <w:rsid w:val="00DF7795"/>
    <w:rsid w:val="00DF782F"/>
    <w:rsid w:val="00DF7D5C"/>
    <w:rsid w:val="00E021B1"/>
    <w:rsid w:val="00E02E7B"/>
    <w:rsid w:val="00E033EE"/>
    <w:rsid w:val="00E03A4A"/>
    <w:rsid w:val="00E0408E"/>
    <w:rsid w:val="00E050B2"/>
    <w:rsid w:val="00E05825"/>
    <w:rsid w:val="00E07E0D"/>
    <w:rsid w:val="00E13781"/>
    <w:rsid w:val="00E150C7"/>
    <w:rsid w:val="00E150EF"/>
    <w:rsid w:val="00E151EA"/>
    <w:rsid w:val="00E15636"/>
    <w:rsid w:val="00E15B4D"/>
    <w:rsid w:val="00E17084"/>
    <w:rsid w:val="00E179FF"/>
    <w:rsid w:val="00E207A9"/>
    <w:rsid w:val="00E20BE2"/>
    <w:rsid w:val="00E214BB"/>
    <w:rsid w:val="00E23CAF"/>
    <w:rsid w:val="00E24284"/>
    <w:rsid w:val="00E24F0E"/>
    <w:rsid w:val="00E25936"/>
    <w:rsid w:val="00E25F3B"/>
    <w:rsid w:val="00E26158"/>
    <w:rsid w:val="00E2664C"/>
    <w:rsid w:val="00E26ACD"/>
    <w:rsid w:val="00E27671"/>
    <w:rsid w:val="00E30334"/>
    <w:rsid w:val="00E3039E"/>
    <w:rsid w:val="00E3271E"/>
    <w:rsid w:val="00E32B2E"/>
    <w:rsid w:val="00E33C7B"/>
    <w:rsid w:val="00E3433F"/>
    <w:rsid w:val="00E344C0"/>
    <w:rsid w:val="00E35594"/>
    <w:rsid w:val="00E3585E"/>
    <w:rsid w:val="00E3697E"/>
    <w:rsid w:val="00E409BB"/>
    <w:rsid w:val="00E421F6"/>
    <w:rsid w:val="00E4570C"/>
    <w:rsid w:val="00E45C0C"/>
    <w:rsid w:val="00E463AA"/>
    <w:rsid w:val="00E467C7"/>
    <w:rsid w:val="00E50013"/>
    <w:rsid w:val="00E5123C"/>
    <w:rsid w:val="00E52EFE"/>
    <w:rsid w:val="00E531F5"/>
    <w:rsid w:val="00E532CE"/>
    <w:rsid w:val="00E53436"/>
    <w:rsid w:val="00E5390A"/>
    <w:rsid w:val="00E539B5"/>
    <w:rsid w:val="00E53A48"/>
    <w:rsid w:val="00E54574"/>
    <w:rsid w:val="00E54B31"/>
    <w:rsid w:val="00E54E9C"/>
    <w:rsid w:val="00E5507F"/>
    <w:rsid w:val="00E55BD4"/>
    <w:rsid w:val="00E56BAF"/>
    <w:rsid w:val="00E57ADE"/>
    <w:rsid w:val="00E57FBB"/>
    <w:rsid w:val="00E60D16"/>
    <w:rsid w:val="00E635B6"/>
    <w:rsid w:val="00E638F8"/>
    <w:rsid w:val="00E63F6B"/>
    <w:rsid w:val="00E64CBA"/>
    <w:rsid w:val="00E652D7"/>
    <w:rsid w:val="00E65F8F"/>
    <w:rsid w:val="00E6776B"/>
    <w:rsid w:val="00E700E4"/>
    <w:rsid w:val="00E7051B"/>
    <w:rsid w:val="00E70BFD"/>
    <w:rsid w:val="00E70C52"/>
    <w:rsid w:val="00E70DDA"/>
    <w:rsid w:val="00E70DFB"/>
    <w:rsid w:val="00E71303"/>
    <w:rsid w:val="00E722A1"/>
    <w:rsid w:val="00E75E73"/>
    <w:rsid w:val="00E76E48"/>
    <w:rsid w:val="00E81B7C"/>
    <w:rsid w:val="00E81C70"/>
    <w:rsid w:val="00E8280C"/>
    <w:rsid w:val="00E84039"/>
    <w:rsid w:val="00E86C47"/>
    <w:rsid w:val="00E86D40"/>
    <w:rsid w:val="00E8785D"/>
    <w:rsid w:val="00E9097F"/>
    <w:rsid w:val="00E9156B"/>
    <w:rsid w:val="00E920EF"/>
    <w:rsid w:val="00E92113"/>
    <w:rsid w:val="00E921C1"/>
    <w:rsid w:val="00E92300"/>
    <w:rsid w:val="00E92B1E"/>
    <w:rsid w:val="00E939AE"/>
    <w:rsid w:val="00E94376"/>
    <w:rsid w:val="00E9443C"/>
    <w:rsid w:val="00E94FE2"/>
    <w:rsid w:val="00E95EEF"/>
    <w:rsid w:val="00EA346B"/>
    <w:rsid w:val="00EA3E4D"/>
    <w:rsid w:val="00EA4C7A"/>
    <w:rsid w:val="00EA4D55"/>
    <w:rsid w:val="00EA58CB"/>
    <w:rsid w:val="00EA599F"/>
    <w:rsid w:val="00EB03A5"/>
    <w:rsid w:val="00EB05CB"/>
    <w:rsid w:val="00EB3915"/>
    <w:rsid w:val="00EB46F4"/>
    <w:rsid w:val="00EB62AF"/>
    <w:rsid w:val="00EB7407"/>
    <w:rsid w:val="00EB7951"/>
    <w:rsid w:val="00EB7AF2"/>
    <w:rsid w:val="00EC1C69"/>
    <w:rsid w:val="00EC1DD5"/>
    <w:rsid w:val="00EC1DE3"/>
    <w:rsid w:val="00EC44C7"/>
    <w:rsid w:val="00EC7362"/>
    <w:rsid w:val="00EC788E"/>
    <w:rsid w:val="00ED0B88"/>
    <w:rsid w:val="00ED18CE"/>
    <w:rsid w:val="00ED217C"/>
    <w:rsid w:val="00ED4441"/>
    <w:rsid w:val="00ED4920"/>
    <w:rsid w:val="00ED6588"/>
    <w:rsid w:val="00ED7EA0"/>
    <w:rsid w:val="00EE1010"/>
    <w:rsid w:val="00EE25DF"/>
    <w:rsid w:val="00EE3828"/>
    <w:rsid w:val="00EE3CF4"/>
    <w:rsid w:val="00EF11DF"/>
    <w:rsid w:val="00EF1FEF"/>
    <w:rsid w:val="00EF217E"/>
    <w:rsid w:val="00EF2CC9"/>
    <w:rsid w:val="00EF2DB6"/>
    <w:rsid w:val="00EF403E"/>
    <w:rsid w:val="00EF4071"/>
    <w:rsid w:val="00EF45B9"/>
    <w:rsid w:val="00EF59D4"/>
    <w:rsid w:val="00F03EBC"/>
    <w:rsid w:val="00F0461F"/>
    <w:rsid w:val="00F0543E"/>
    <w:rsid w:val="00F064AF"/>
    <w:rsid w:val="00F10197"/>
    <w:rsid w:val="00F10A4C"/>
    <w:rsid w:val="00F11671"/>
    <w:rsid w:val="00F13343"/>
    <w:rsid w:val="00F13490"/>
    <w:rsid w:val="00F14E57"/>
    <w:rsid w:val="00F1692B"/>
    <w:rsid w:val="00F1719D"/>
    <w:rsid w:val="00F17947"/>
    <w:rsid w:val="00F17B7B"/>
    <w:rsid w:val="00F17B9D"/>
    <w:rsid w:val="00F21645"/>
    <w:rsid w:val="00F2165E"/>
    <w:rsid w:val="00F237EC"/>
    <w:rsid w:val="00F2413A"/>
    <w:rsid w:val="00F25223"/>
    <w:rsid w:val="00F255C0"/>
    <w:rsid w:val="00F278FD"/>
    <w:rsid w:val="00F30D7A"/>
    <w:rsid w:val="00F31726"/>
    <w:rsid w:val="00F3212A"/>
    <w:rsid w:val="00F326AB"/>
    <w:rsid w:val="00F32863"/>
    <w:rsid w:val="00F32E86"/>
    <w:rsid w:val="00F33BB3"/>
    <w:rsid w:val="00F35123"/>
    <w:rsid w:val="00F35555"/>
    <w:rsid w:val="00F3737E"/>
    <w:rsid w:val="00F43901"/>
    <w:rsid w:val="00F4714B"/>
    <w:rsid w:val="00F4771D"/>
    <w:rsid w:val="00F4791F"/>
    <w:rsid w:val="00F504D2"/>
    <w:rsid w:val="00F50899"/>
    <w:rsid w:val="00F5244A"/>
    <w:rsid w:val="00F52AEE"/>
    <w:rsid w:val="00F53152"/>
    <w:rsid w:val="00F531F5"/>
    <w:rsid w:val="00F53915"/>
    <w:rsid w:val="00F542C8"/>
    <w:rsid w:val="00F60114"/>
    <w:rsid w:val="00F6100A"/>
    <w:rsid w:val="00F62939"/>
    <w:rsid w:val="00F637AB"/>
    <w:rsid w:val="00F65120"/>
    <w:rsid w:val="00F70430"/>
    <w:rsid w:val="00F708C7"/>
    <w:rsid w:val="00F7264D"/>
    <w:rsid w:val="00F72AD1"/>
    <w:rsid w:val="00F72FE3"/>
    <w:rsid w:val="00F7345E"/>
    <w:rsid w:val="00F73C5A"/>
    <w:rsid w:val="00F74BB5"/>
    <w:rsid w:val="00F74C86"/>
    <w:rsid w:val="00F775D3"/>
    <w:rsid w:val="00F7786E"/>
    <w:rsid w:val="00F77A93"/>
    <w:rsid w:val="00F8108C"/>
    <w:rsid w:val="00F81107"/>
    <w:rsid w:val="00F812E8"/>
    <w:rsid w:val="00F81E42"/>
    <w:rsid w:val="00F820EB"/>
    <w:rsid w:val="00F82731"/>
    <w:rsid w:val="00F830B0"/>
    <w:rsid w:val="00F84417"/>
    <w:rsid w:val="00F86592"/>
    <w:rsid w:val="00F87A8A"/>
    <w:rsid w:val="00F90090"/>
    <w:rsid w:val="00F91121"/>
    <w:rsid w:val="00F91B95"/>
    <w:rsid w:val="00F93064"/>
    <w:rsid w:val="00F93663"/>
    <w:rsid w:val="00F94457"/>
    <w:rsid w:val="00F9628A"/>
    <w:rsid w:val="00FA0BF5"/>
    <w:rsid w:val="00FA0EF8"/>
    <w:rsid w:val="00FA2AEF"/>
    <w:rsid w:val="00FA4328"/>
    <w:rsid w:val="00FA63E8"/>
    <w:rsid w:val="00FA6850"/>
    <w:rsid w:val="00FA7D37"/>
    <w:rsid w:val="00FB1A32"/>
    <w:rsid w:val="00FB2803"/>
    <w:rsid w:val="00FB29D2"/>
    <w:rsid w:val="00FB32A0"/>
    <w:rsid w:val="00FB3C03"/>
    <w:rsid w:val="00FB41DD"/>
    <w:rsid w:val="00FB4413"/>
    <w:rsid w:val="00FB6787"/>
    <w:rsid w:val="00FB79B8"/>
    <w:rsid w:val="00FC0A20"/>
    <w:rsid w:val="00FC3971"/>
    <w:rsid w:val="00FC5068"/>
    <w:rsid w:val="00FC5595"/>
    <w:rsid w:val="00FC5CDF"/>
    <w:rsid w:val="00FC5DB8"/>
    <w:rsid w:val="00FC6C4B"/>
    <w:rsid w:val="00FC7783"/>
    <w:rsid w:val="00FC7B93"/>
    <w:rsid w:val="00FD037F"/>
    <w:rsid w:val="00FD0FB5"/>
    <w:rsid w:val="00FD2D37"/>
    <w:rsid w:val="00FD2E31"/>
    <w:rsid w:val="00FD32B8"/>
    <w:rsid w:val="00FD34F9"/>
    <w:rsid w:val="00FD3698"/>
    <w:rsid w:val="00FD3844"/>
    <w:rsid w:val="00FD4F2F"/>
    <w:rsid w:val="00FD5242"/>
    <w:rsid w:val="00FD57DF"/>
    <w:rsid w:val="00FD5873"/>
    <w:rsid w:val="00FD772A"/>
    <w:rsid w:val="00FD7A7B"/>
    <w:rsid w:val="00FE2479"/>
    <w:rsid w:val="00FE291A"/>
    <w:rsid w:val="00FE333F"/>
    <w:rsid w:val="00FE37DA"/>
    <w:rsid w:val="00FE3A6C"/>
    <w:rsid w:val="00FE4793"/>
    <w:rsid w:val="00FE535E"/>
    <w:rsid w:val="00FE68D2"/>
    <w:rsid w:val="00FE6B4A"/>
    <w:rsid w:val="00FE7051"/>
    <w:rsid w:val="00FF14FD"/>
    <w:rsid w:val="00FF2256"/>
    <w:rsid w:val="00FF2618"/>
    <w:rsid w:val="00FF3BA4"/>
    <w:rsid w:val="00FF3EEE"/>
    <w:rsid w:val="00FF53DF"/>
    <w:rsid w:val="00FF72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6626">
      <o:colormenu v:ext="edit"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1C16"/>
    <w:pPr>
      <w:jc w:val="both"/>
    </w:pPr>
    <w:rPr>
      <w:rFonts w:ascii="Arial" w:hAnsi="Arial"/>
      <w:sz w:val="22"/>
    </w:rPr>
  </w:style>
  <w:style w:type="paragraph" w:styleId="Heading1">
    <w:name w:val="heading 1"/>
    <w:basedOn w:val="Normal"/>
    <w:next w:val="Normal"/>
    <w:qFormat/>
    <w:rsid w:val="00E94376"/>
    <w:pPr>
      <w:keepNext/>
      <w:numPr>
        <w:numId w:val="1"/>
      </w:numPr>
      <w:pBdr>
        <w:bottom w:val="single" w:sz="18" w:space="1" w:color="auto"/>
      </w:pBdr>
      <w:spacing w:before="240" w:after="60"/>
      <w:jc w:val="center"/>
      <w:outlineLvl w:val="0"/>
    </w:pPr>
    <w:rPr>
      <w:rFonts w:ascii="Arial Bold" w:hAnsi="Arial Bold" w:cs="Arial"/>
      <w:b/>
      <w:bCs/>
      <w:smallCaps/>
      <w:kern w:val="32"/>
      <w:sz w:val="32"/>
      <w:szCs w:val="32"/>
    </w:rPr>
  </w:style>
  <w:style w:type="paragraph" w:styleId="Heading2">
    <w:name w:val="heading 2"/>
    <w:basedOn w:val="Normal"/>
    <w:next w:val="Normal"/>
    <w:qFormat/>
    <w:rsid w:val="009D2A07"/>
    <w:pPr>
      <w:keepNext/>
      <w:numPr>
        <w:ilvl w:val="1"/>
        <w:numId w:val="1"/>
      </w:numPr>
      <w:spacing w:before="240" w:after="60"/>
      <w:jc w:val="left"/>
      <w:outlineLvl w:val="1"/>
    </w:pPr>
    <w:rPr>
      <w:rFonts w:ascii="Arial Bold" w:hAnsi="Arial Bold" w:cs="Arial"/>
      <w:b/>
      <w:bCs/>
      <w:iCs/>
      <w:smallCaps/>
      <w:sz w:val="28"/>
      <w:szCs w:val="28"/>
    </w:rPr>
  </w:style>
  <w:style w:type="paragraph" w:styleId="Heading3">
    <w:name w:val="heading 3"/>
    <w:basedOn w:val="Normal"/>
    <w:next w:val="Normal"/>
    <w:link w:val="Heading3Char"/>
    <w:qFormat/>
    <w:rsid w:val="0051254F"/>
    <w:pPr>
      <w:keepNext/>
      <w:numPr>
        <w:ilvl w:val="2"/>
        <w:numId w:val="1"/>
      </w:numPr>
      <w:spacing w:before="240" w:after="60"/>
      <w:outlineLvl w:val="2"/>
    </w:pPr>
    <w:rPr>
      <w:rFonts w:ascii="Arial Bold" w:hAnsi="Arial Bold" w:cs="Arial"/>
      <w:b/>
      <w:bCs/>
      <w:i/>
      <w:smallCaps/>
      <w:sz w:val="24"/>
      <w:szCs w:val="24"/>
    </w:rPr>
  </w:style>
  <w:style w:type="paragraph" w:styleId="Heading4">
    <w:name w:val="heading 4"/>
    <w:basedOn w:val="Normal"/>
    <w:next w:val="Normal"/>
    <w:qFormat/>
    <w:rsid w:val="00E94376"/>
    <w:pPr>
      <w:keepNext/>
      <w:numPr>
        <w:ilvl w:val="3"/>
        <w:numId w:val="1"/>
      </w:numPr>
      <w:spacing w:before="240" w:after="60"/>
      <w:ind w:left="0" w:firstLine="0"/>
      <w:outlineLvl w:val="3"/>
    </w:pPr>
    <w:rPr>
      <w:b/>
      <w:bCs/>
      <w:sz w:val="24"/>
      <w:szCs w:val="28"/>
    </w:rPr>
  </w:style>
  <w:style w:type="paragraph" w:styleId="Heading5">
    <w:name w:val="heading 5"/>
    <w:basedOn w:val="Normal"/>
    <w:next w:val="Normal"/>
    <w:qFormat/>
    <w:rsid w:val="00E94376"/>
    <w:pPr>
      <w:numPr>
        <w:ilvl w:val="4"/>
        <w:numId w:val="1"/>
      </w:numPr>
      <w:spacing w:before="240" w:after="60"/>
      <w:outlineLvl w:val="4"/>
    </w:pPr>
    <w:rPr>
      <w:b/>
      <w:bCs/>
      <w:iCs/>
      <w:sz w:val="24"/>
      <w:szCs w:val="26"/>
    </w:rPr>
  </w:style>
  <w:style w:type="paragraph" w:styleId="Heading6">
    <w:name w:val="heading 6"/>
    <w:basedOn w:val="Normal"/>
    <w:next w:val="Normal"/>
    <w:qFormat/>
    <w:rsid w:val="00E94376"/>
    <w:pPr>
      <w:numPr>
        <w:ilvl w:val="5"/>
        <w:numId w:val="1"/>
      </w:numPr>
      <w:spacing w:before="240" w:after="60"/>
      <w:outlineLvl w:val="5"/>
    </w:pPr>
    <w:rPr>
      <w:b/>
      <w:bCs/>
      <w:sz w:val="24"/>
      <w:szCs w:val="22"/>
    </w:rPr>
  </w:style>
  <w:style w:type="paragraph" w:styleId="Heading7">
    <w:name w:val="heading 7"/>
    <w:basedOn w:val="Normal"/>
    <w:next w:val="Normal"/>
    <w:qFormat/>
    <w:rsid w:val="00E94376"/>
    <w:pPr>
      <w:numPr>
        <w:ilvl w:val="6"/>
        <w:numId w:val="1"/>
      </w:numPr>
      <w:spacing w:before="240" w:after="60"/>
      <w:outlineLvl w:val="6"/>
    </w:pPr>
    <w:rPr>
      <w:b/>
      <w:sz w:val="24"/>
      <w:szCs w:val="24"/>
    </w:rPr>
  </w:style>
  <w:style w:type="paragraph" w:styleId="Heading8">
    <w:name w:val="heading 8"/>
    <w:basedOn w:val="Normal"/>
    <w:next w:val="Normal"/>
    <w:qFormat/>
    <w:rsid w:val="00E94376"/>
    <w:pPr>
      <w:numPr>
        <w:ilvl w:val="7"/>
        <w:numId w:val="1"/>
      </w:numPr>
      <w:spacing w:before="240" w:after="60"/>
      <w:outlineLvl w:val="7"/>
    </w:pPr>
    <w:rPr>
      <w:b/>
      <w:iCs/>
      <w:sz w:val="24"/>
      <w:szCs w:val="24"/>
    </w:rPr>
  </w:style>
  <w:style w:type="paragraph" w:styleId="Heading9">
    <w:name w:val="heading 9"/>
    <w:basedOn w:val="Normal"/>
    <w:next w:val="Normal"/>
    <w:qFormat/>
    <w:rsid w:val="00E94376"/>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45765"/>
    <w:pPr>
      <w:tabs>
        <w:tab w:val="right" w:leader="dot" w:pos="9350"/>
      </w:tabs>
      <w:spacing w:after="60"/>
      <w:ind w:left="720" w:hanging="720"/>
      <w:jc w:val="left"/>
    </w:pPr>
    <w:rPr>
      <w:rFonts w:ascii="Arial Bold" w:hAnsi="Arial Bold"/>
      <w:b/>
      <w:caps/>
      <w:sz w:val="24"/>
      <w:szCs w:val="24"/>
    </w:rPr>
  </w:style>
  <w:style w:type="paragraph" w:customStyle="1" w:styleId="Table">
    <w:name w:val="Table"/>
    <w:next w:val="BodyText"/>
    <w:semiHidden/>
    <w:qFormat/>
    <w:rsid w:val="0034635A"/>
    <w:pPr>
      <w:jc w:val="center"/>
    </w:pPr>
    <w:rPr>
      <w:rFonts w:ascii="Arial Bold" w:hAnsi="Arial Bold"/>
      <w:b/>
      <w:smallCaps/>
      <w:sz w:val="22"/>
      <w:szCs w:val="22"/>
    </w:rPr>
  </w:style>
  <w:style w:type="paragraph" w:styleId="BodyText">
    <w:name w:val="Body Text"/>
    <w:basedOn w:val="Normal"/>
    <w:link w:val="BodyTextChar"/>
    <w:rsid w:val="0034635A"/>
    <w:pPr>
      <w:spacing w:after="120"/>
    </w:pPr>
  </w:style>
  <w:style w:type="character" w:customStyle="1" w:styleId="BodyTextChar">
    <w:name w:val="Body Text Char"/>
    <w:basedOn w:val="DefaultParagraphFont"/>
    <w:link w:val="BodyText"/>
    <w:rsid w:val="00904D4C"/>
    <w:rPr>
      <w:rFonts w:ascii="Arial" w:hAnsi="Arial"/>
      <w:sz w:val="22"/>
    </w:rPr>
  </w:style>
  <w:style w:type="paragraph" w:customStyle="1" w:styleId="Figure">
    <w:name w:val="Figure"/>
    <w:next w:val="BodyText"/>
    <w:rsid w:val="0034635A"/>
    <w:pPr>
      <w:jc w:val="center"/>
    </w:pPr>
    <w:rPr>
      <w:rFonts w:ascii="Arial Bold" w:hAnsi="Arial Bold"/>
      <w:b/>
      <w:smallCaps/>
      <w:sz w:val="22"/>
      <w:szCs w:val="22"/>
    </w:rPr>
  </w:style>
  <w:style w:type="paragraph" w:styleId="Footer">
    <w:name w:val="footer"/>
    <w:basedOn w:val="Normal"/>
    <w:rsid w:val="0034635A"/>
    <w:pPr>
      <w:tabs>
        <w:tab w:val="center" w:pos="4320"/>
        <w:tab w:val="right" w:pos="8640"/>
      </w:tabs>
    </w:pPr>
  </w:style>
  <w:style w:type="character" w:styleId="PageNumber">
    <w:name w:val="page number"/>
    <w:basedOn w:val="DefaultParagraphFont"/>
    <w:rsid w:val="0034635A"/>
    <w:rPr>
      <w:rFonts w:ascii="Arial" w:hAnsi="Arial"/>
      <w:b/>
      <w:sz w:val="16"/>
    </w:rPr>
  </w:style>
  <w:style w:type="paragraph" w:styleId="Header">
    <w:name w:val="header"/>
    <w:basedOn w:val="Normal"/>
    <w:link w:val="HeaderChar"/>
    <w:rsid w:val="0034635A"/>
    <w:pPr>
      <w:tabs>
        <w:tab w:val="center" w:pos="4320"/>
        <w:tab w:val="right" w:pos="8640"/>
      </w:tabs>
    </w:pPr>
  </w:style>
  <w:style w:type="table" w:styleId="TableGrid">
    <w:name w:val="Table Grid"/>
    <w:basedOn w:val="TableNormal"/>
    <w:uiPriority w:val="59"/>
    <w:semiHidden/>
    <w:rsid w:val="00346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88268A"/>
    <w:pPr>
      <w:tabs>
        <w:tab w:val="left" w:pos="1200"/>
        <w:tab w:val="right" w:leader="dot" w:pos="9350"/>
      </w:tabs>
      <w:spacing w:after="60"/>
      <w:ind w:left="2000" w:right="700" w:hanging="1500"/>
      <w:jc w:val="left"/>
    </w:pPr>
    <w:rPr>
      <w:b/>
      <w:sz w:val="24"/>
      <w:szCs w:val="24"/>
    </w:rPr>
  </w:style>
  <w:style w:type="character" w:styleId="Hyperlink">
    <w:name w:val="Hyperlink"/>
    <w:basedOn w:val="DefaultParagraphFont"/>
    <w:uiPriority w:val="99"/>
    <w:rsid w:val="0048424D"/>
    <w:rPr>
      <w:color w:val="0000FF"/>
      <w:u w:val="single"/>
    </w:rPr>
  </w:style>
  <w:style w:type="paragraph" w:styleId="TOC3">
    <w:name w:val="toc 3"/>
    <w:basedOn w:val="Normal"/>
    <w:next w:val="Normal"/>
    <w:autoRedefine/>
    <w:uiPriority w:val="39"/>
    <w:rsid w:val="0088268A"/>
    <w:pPr>
      <w:tabs>
        <w:tab w:val="left" w:pos="1320"/>
        <w:tab w:val="left" w:pos="1852"/>
        <w:tab w:val="right" w:leader="dot" w:pos="9350"/>
      </w:tabs>
      <w:spacing w:after="60"/>
      <w:ind w:left="1920" w:right="800" w:hanging="920"/>
      <w:jc w:val="left"/>
    </w:pPr>
    <w:rPr>
      <w:i/>
      <w:noProof/>
    </w:rPr>
  </w:style>
  <w:style w:type="paragraph" w:styleId="Caption">
    <w:name w:val="caption"/>
    <w:basedOn w:val="Normal"/>
    <w:next w:val="Normal"/>
    <w:link w:val="CaptionChar"/>
    <w:qFormat/>
    <w:rsid w:val="00BC428C"/>
    <w:pPr>
      <w:spacing w:after="60"/>
      <w:jc w:val="center"/>
    </w:pPr>
    <w:rPr>
      <w:rFonts w:ascii="Arial Bold" w:hAnsi="Arial Bold"/>
      <w:b/>
      <w:bCs/>
      <w:smallCaps/>
    </w:rPr>
  </w:style>
  <w:style w:type="paragraph" w:styleId="TableofFigures">
    <w:name w:val="table of figures"/>
    <w:basedOn w:val="Normal"/>
    <w:next w:val="Normal"/>
    <w:uiPriority w:val="99"/>
    <w:rsid w:val="00F73C5A"/>
    <w:pPr>
      <w:spacing w:after="60"/>
      <w:ind w:left="1040" w:right="600" w:hanging="1040"/>
      <w:jc w:val="left"/>
    </w:pPr>
    <w:rPr>
      <w:b/>
      <w:i/>
      <w:szCs w:val="24"/>
    </w:rPr>
  </w:style>
  <w:style w:type="paragraph" w:styleId="NormalWeb">
    <w:name w:val="Normal (Web)"/>
    <w:basedOn w:val="Normal"/>
    <w:uiPriority w:val="99"/>
    <w:rsid w:val="00655406"/>
    <w:pPr>
      <w:spacing w:before="100" w:after="100"/>
    </w:pPr>
  </w:style>
  <w:style w:type="table" w:styleId="TableElegant">
    <w:name w:val="Table Elegant"/>
    <w:basedOn w:val="TableNormal"/>
    <w:semiHidden/>
    <w:rsid w:val="00F9112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655406"/>
    <w:rPr>
      <w:b/>
    </w:rPr>
  </w:style>
  <w:style w:type="paragraph" w:styleId="BodyText2">
    <w:name w:val="Body Text 2"/>
    <w:basedOn w:val="Normal"/>
    <w:rsid w:val="00636E9A"/>
    <w:pPr>
      <w:spacing w:after="120" w:line="480" w:lineRule="auto"/>
    </w:pPr>
  </w:style>
  <w:style w:type="paragraph" w:customStyle="1" w:styleId="Appendix">
    <w:name w:val="Appendix"/>
    <w:basedOn w:val="Heading1"/>
    <w:next w:val="BodyText"/>
    <w:rsid w:val="00636E9A"/>
    <w:pPr>
      <w:numPr>
        <w:numId w:val="0"/>
      </w:numPr>
      <w:ind w:left="432" w:hanging="432"/>
    </w:pPr>
  </w:style>
  <w:style w:type="paragraph" w:styleId="BodyTextIndent3">
    <w:name w:val="Body Text Indent 3"/>
    <w:basedOn w:val="Normal"/>
    <w:semiHidden/>
    <w:rsid w:val="00636E9A"/>
    <w:pPr>
      <w:spacing w:after="120"/>
      <w:ind w:left="360"/>
    </w:pPr>
    <w:rPr>
      <w:sz w:val="16"/>
      <w:szCs w:val="16"/>
    </w:rPr>
  </w:style>
  <w:style w:type="paragraph" w:styleId="FootnoteText">
    <w:name w:val="footnote text"/>
    <w:basedOn w:val="Normal"/>
    <w:semiHidden/>
    <w:rsid w:val="00636E9A"/>
    <w:pPr>
      <w:jc w:val="left"/>
    </w:pPr>
    <w:rPr>
      <w:rFonts w:ascii="Times New Roman" w:hAnsi="Times New Roman"/>
      <w:sz w:val="18"/>
    </w:rPr>
  </w:style>
  <w:style w:type="character" w:styleId="FootnoteReference">
    <w:name w:val="footnote reference"/>
    <w:basedOn w:val="DefaultParagraphFont"/>
    <w:semiHidden/>
    <w:rsid w:val="00E0408E"/>
    <w:rPr>
      <w:vertAlign w:val="superscript"/>
    </w:rPr>
  </w:style>
  <w:style w:type="paragraph" w:styleId="ListBullet">
    <w:name w:val="List Bullet"/>
    <w:basedOn w:val="Normal"/>
    <w:autoRedefine/>
    <w:rsid w:val="009A0ABD"/>
    <w:pPr>
      <w:tabs>
        <w:tab w:val="left" w:pos="1100"/>
      </w:tabs>
      <w:ind w:right="605"/>
      <w:jc w:val="left"/>
    </w:pPr>
    <w:rPr>
      <w:sz w:val="18"/>
      <w:szCs w:val="18"/>
    </w:rPr>
  </w:style>
  <w:style w:type="paragraph" w:customStyle="1" w:styleId="TableText">
    <w:name w:val="Table Text"/>
    <w:basedOn w:val="Header"/>
    <w:link w:val="TableTextChar"/>
    <w:rsid w:val="00E0408E"/>
    <w:pPr>
      <w:tabs>
        <w:tab w:val="clear" w:pos="4320"/>
        <w:tab w:val="clear" w:pos="8640"/>
      </w:tabs>
      <w:jc w:val="left"/>
    </w:pPr>
    <w:rPr>
      <w:sz w:val="18"/>
    </w:rPr>
  </w:style>
  <w:style w:type="character" w:customStyle="1" w:styleId="TableTextChar">
    <w:name w:val="Table Text Char"/>
    <w:basedOn w:val="DefaultParagraphFont"/>
    <w:link w:val="TableText"/>
    <w:rsid w:val="00E0408E"/>
    <w:rPr>
      <w:rFonts w:ascii="Arial" w:hAnsi="Arial"/>
      <w:sz w:val="18"/>
      <w:lang w:val="en-US" w:eastAsia="en-US" w:bidi="ar-SA"/>
    </w:rPr>
  </w:style>
  <w:style w:type="paragraph" w:customStyle="1" w:styleId="Bodytext0">
    <w:name w:val="Body text"/>
    <w:basedOn w:val="BodyTextIndent"/>
    <w:link w:val="BodytextChar1"/>
    <w:uiPriority w:val="99"/>
    <w:rsid w:val="00F6100A"/>
    <w:pPr>
      <w:spacing w:after="180"/>
      <w:ind w:left="0"/>
    </w:pPr>
  </w:style>
  <w:style w:type="paragraph" w:styleId="BodyTextIndent">
    <w:name w:val="Body Text Indent"/>
    <w:basedOn w:val="Normal"/>
    <w:rsid w:val="00E0408E"/>
    <w:pPr>
      <w:spacing w:after="120"/>
      <w:ind w:left="360"/>
    </w:pPr>
  </w:style>
  <w:style w:type="character" w:customStyle="1" w:styleId="BodytextChar1">
    <w:name w:val="Body text Char1"/>
    <w:basedOn w:val="DefaultParagraphFont"/>
    <w:link w:val="Bodytext0"/>
    <w:uiPriority w:val="99"/>
    <w:rsid w:val="00F6100A"/>
    <w:rPr>
      <w:rFonts w:ascii="Arial" w:hAnsi="Arial"/>
      <w:sz w:val="22"/>
      <w:lang w:val="en-US" w:eastAsia="en-US" w:bidi="ar-SA"/>
    </w:rPr>
  </w:style>
  <w:style w:type="paragraph" w:customStyle="1" w:styleId="StyleTableheading11ptSmallcaps">
    <w:name w:val="Style Table heading + 11 pt Small caps"/>
    <w:semiHidden/>
    <w:rsid w:val="00E0408E"/>
    <w:rPr>
      <w:rFonts w:ascii="Arial" w:hAnsi="Arial"/>
      <w:b/>
      <w:bCs/>
      <w:smallCaps/>
      <w:sz w:val="22"/>
    </w:rPr>
  </w:style>
  <w:style w:type="paragraph" w:styleId="HTMLPreformatted">
    <w:name w:val="HTML Preformatted"/>
    <w:basedOn w:val="Normal"/>
    <w:semiHidden/>
    <w:rsid w:val="00B47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BalloonText">
    <w:name w:val="Balloon Text"/>
    <w:basedOn w:val="Normal"/>
    <w:semiHidden/>
    <w:rsid w:val="006E165B"/>
    <w:rPr>
      <w:rFonts w:ascii="Tahoma" w:hAnsi="Tahoma" w:cs="Tahoma"/>
      <w:sz w:val="16"/>
      <w:szCs w:val="16"/>
    </w:rPr>
  </w:style>
  <w:style w:type="character" w:styleId="FollowedHyperlink">
    <w:name w:val="FollowedHyperlink"/>
    <w:basedOn w:val="DefaultParagraphFont"/>
    <w:rsid w:val="00AC7969"/>
    <w:rPr>
      <w:color w:val="800080"/>
      <w:u w:val="single"/>
    </w:rPr>
  </w:style>
  <w:style w:type="character" w:styleId="CommentReference">
    <w:name w:val="annotation reference"/>
    <w:basedOn w:val="DefaultParagraphFont"/>
    <w:semiHidden/>
    <w:rsid w:val="00766060"/>
    <w:rPr>
      <w:sz w:val="16"/>
      <w:szCs w:val="16"/>
    </w:rPr>
  </w:style>
  <w:style w:type="paragraph" w:styleId="CommentText">
    <w:name w:val="annotation text"/>
    <w:basedOn w:val="Normal"/>
    <w:link w:val="CommentTextChar"/>
    <w:semiHidden/>
    <w:rsid w:val="00766060"/>
    <w:rPr>
      <w:sz w:val="20"/>
    </w:rPr>
  </w:style>
  <w:style w:type="paragraph" w:styleId="CommentSubject">
    <w:name w:val="annotation subject"/>
    <w:basedOn w:val="CommentText"/>
    <w:next w:val="CommentText"/>
    <w:semiHidden/>
    <w:rsid w:val="00766060"/>
    <w:rPr>
      <w:b/>
      <w:bCs/>
    </w:rPr>
  </w:style>
  <w:style w:type="paragraph" w:styleId="Title">
    <w:name w:val="Title"/>
    <w:basedOn w:val="Normal"/>
    <w:qFormat/>
    <w:rsid w:val="001B44F4"/>
    <w:pPr>
      <w:jc w:val="center"/>
    </w:pPr>
    <w:rPr>
      <w:rFonts w:ascii="Times New Roman" w:hAnsi="Times New Roman"/>
      <w:b/>
      <w:smallCaps/>
      <w:sz w:val="28"/>
    </w:rPr>
  </w:style>
  <w:style w:type="paragraph" w:styleId="ListParagraph">
    <w:name w:val="List Paragraph"/>
    <w:basedOn w:val="Normal"/>
    <w:uiPriority w:val="34"/>
    <w:qFormat/>
    <w:rsid w:val="00EC1DE3"/>
    <w:pPr>
      <w:spacing w:after="200" w:line="276" w:lineRule="auto"/>
      <w:ind w:left="720"/>
      <w:contextualSpacing/>
      <w:jc w:val="left"/>
    </w:pPr>
    <w:rPr>
      <w:rFonts w:ascii="Calibri" w:eastAsia="Calibri" w:hAnsi="Calibri"/>
      <w:szCs w:val="22"/>
    </w:rPr>
  </w:style>
  <w:style w:type="paragraph" w:styleId="DocumentMap">
    <w:name w:val="Document Map"/>
    <w:basedOn w:val="Normal"/>
    <w:semiHidden/>
    <w:rsid w:val="006E1F4D"/>
    <w:pPr>
      <w:shd w:val="clear" w:color="auto" w:fill="000080"/>
    </w:pPr>
    <w:rPr>
      <w:rFonts w:ascii="Tahoma" w:hAnsi="Tahoma" w:cs="Tahoma"/>
      <w:sz w:val="20"/>
    </w:rPr>
  </w:style>
  <w:style w:type="paragraph" w:customStyle="1" w:styleId="Bodytext1">
    <w:name w:val="Body text 1"/>
    <w:basedOn w:val="Normal"/>
    <w:link w:val="Bodytext1Char"/>
    <w:rsid w:val="00377323"/>
    <w:pPr>
      <w:spacing w:before="120" w:after="240"/>
    </w:pPr>
    <w:rPr>
      <w:rFonts w:ascii="Times New Roman" w:hAnsi="Times New Roman"/>
      <w:sz w:val="24"/>
      <w:szCs w:val="24"/>
    </w:rPr>
  </w:style>
  <w:style w:type="character" w:customStyle="1" w:styleId="Bodytext1Char">
    <w:name w:val="Body text 1 Char"/>
    <w:basedOn w:val="DefaultParagraphFont"/>
    <w:link w:val="Bodytext1"/>
    <w:rsid w:val="00377323"/>
    <w:rPr>
      <w:sz w:val="24"/>
      <w:szCs w:val="24"/>
    </w:rPr>
  </w:style>
  <w:style w:type="paragraph" w:customStyle="1" w:styleId="Text">
    <w:name w:val="Text"/>
    <w:basedOn w:val="Normal"/>
    <w:link w:val="TextChar"/>
    <w:semiHidden/>
    <w:rsid w:val="008B2674"/>
    <w:pPr>
      <w:tabs>
        <w:tab w:val="left" w:pos="360"/>
        <w:tab w:val="left" w:pos="504"/>
        <w:tab w:val="left" w:pos="720"/>
        <w:tab w:val="left" w:pos="1080"/>
      </w:tabs>
      <w:autoSpaceDE w:val="0"/>
      <w:autoSpaceDN w:val="0"/>
      <w:adjustRightInd w:val="0"/>
      <w:spacing w:line="360" w:lineRule="auto"/>
    </w:pPr>
    <w:rPr>
      <w:rFonts w:ascii="Times New Roman" w:hAnsi="Times New Roman"/>
      <w:szCs w:val="21"/>
    </w:rPr>
  </w:style>
  <w:style w:type="character" w:customStyle="1" w:styleId="TextChar">
    <w:name w:val="Text Char"/>
    <w:basedOn w:val="DefaultParagraphFont"/>
    <w:link w:val="Text"/>
    <w:semiHidden/>
    <w:rsid w:val="008B2674"/>
    <w:rPr>
      <w:sz w:val="22"/>
      <w:szCs w:val="21"/>
    </w:rPr>
  </w:style>
  <w:style w:type="paragraph" w:customStyle="1" w:styleId="Tableheading">
    <w:name w:val="Table heading"/>
    <w:basedOn w:val="Heading3"/>
    <w:link w:val="TableheadingChar"/>
    <w:autoRedefine/>
    <w:rsid w:val="00F6100A"/>
    <w:pPr>
      <w:numPr>
        <w:ilvl w:val="0"/>
        <w:numId w:val="0"/>
      </w:numPr>
      <w:spacing w:before="0"/>
      <w:ind w:left="720" w:hanging="720"/>
      <w:jc w:val="center"/>
    </w:pPr>
    <w:rPr>
      <w:rFonts w:cs="Times New Roman"/>
      <w:bCs w:val="0"/>
      <w:i w:val="0"/>
      <w:sz w:val="22"/>
      <w:szCs w:val="20"/>
    </w:rPr>
  </w:style>
  <w:style w:type="character" w:customStyle="1" w:styleId="TableheadingChar">
    <w:name w:val="Table heading Char"/>
    <w:basedOn w:val="DefaultParagraphFont"/>
    <w:link w:val="Tableheading"/>
    <w:rsid w:val="00F6100A"/>
    <w:rPr>
      <w:rFonts w:ascii="Arial Bold" w:hAnsi="Arial Bold"/>
      <w:b/>
      <w:smallCaps/>
      <w:sz w:val="22"/>
      <w:lang w:val="en-US" w:eastAsia="en-US" w:bidi="ar-SA"/>
    </w:rPr>
  </w:style>
  <w:style w:type="character" w:customStyle="1" w:styleId="CaptionChar">
    <w:name w:val="Caption Char"/>
    <w:basedOn w:val="DefaultParagraphFont"/>
    <w:link w:val="Caption"/>
    <w:rsid w:val="00BC428C"/>
    <w:rPr>
      <w:rFonts w:ascii="Arial Bold" w:hAnsi="Arial Bold"/>
      <w:b/>
      <w:bCs/>
      <w:smallCaps/>
      <w:sz w:val="22"/>
      <w:lang w:val="en-US" w:eastAsia="en-US" w:bidi="ar-SA"/>
    </w:rPr>
  </w:style>
  <w:style w:type="character" w:customStyle="1" w:styleId="CaptionChar1">
    <w:name w:val="Caption Char1"/>
    <w:basedOn w:val="DefaultParagraphFont"/>
    <w:semiHidden/>
    <w:rsid w:val="00C328EF"/>
    <w:rPr>
      <w:rFonts w:ascii="Arial" w:hAnsi="Arial"/>
      <w:b/>
      <w:bCs/>
      <w:sz w:val="18"/>
    </w:rPr>
  </w:style>
  <w:style w:type="paragraph" w:styleId="TOC4">
    <w:name w:val="toc 4"/>
    <w:basedOn w:val="Normal"/>
    <w:next w:val="Normal"/>
    <w:autoRedefine/>
    <w:uiPriority w:val="39"/>
    <w:unhideWhenUsed/>
    <w:rsid w:val="00D44474"/>
    <w:pPr>
      <w:spacing w:after="100" w:line="276" w:lineRule="auto"/>
      <w:ind w:left="660"/>
      <w:jc w:val="left"/>
    </w:pPr>
    <w:rPr>
      <w:rFonts w:ascii="Calibri" w:hAnsi="Calibri"/>
      <w:szCs w:val="22"/>
    </w:rPr>
  </w:style>
  <w:style w:type="paragraph" w:styleId="TOC5">
    <w:name w:val="toc 5"/>
    <w:basedOn w:val="Normal"/>
    <w:next w:val="Normal"/>
    <w:autoRedefine/>
    <w:uiPriority w:val="39"/>
    <w:unhideWhenUsed/>
    <w:rsid w:val="00D44474"/>
    <w:pPr>
      <w:spacing w:after="100" w:line="276" w:lineRule="auto"/>
      <w:ind w:left="880"/>
      <w:jc w:val="left"/>
    </w:pPr>
    <w:rPr>
      <w:rFonts w:ascii="Calibri" w:hAnsi="Calibri"/>
      <w:szCs w:val="22"/>
    </w:rPr>
  </w:style>
  <w:style w:type="paragraph" w:styleId="TOC6">
    <w:name w:val="toc 6"/>
    <w:basedOn w:val="Normal"/>
    <w:next w:val="Normal"/>
    <w:autoRedefine/>
    <w:uiPriority w:val="39"/>
    <w:unhideWhenUsed/>
    <w:rsid w:val="00D44474"/>
    <w:pPr>
      <w:spacing w:after="100" w:line="276" w:lineRule="auto"/>
      <w:ind w:left="1100"/>
      <w:jc w:val="left"/>
    </w:pPr>
    <w:rPr>
      <w:rFonts w:ascii="Calibri" w:hAnsi="Calibri"/>
      <w:szCs w:val="22"/>
    </w:rPr>
  </w:style>
  <w:style w:type="paragraph" w:styleId="TOC7">
    <w:name w:val="toc 7"/>
    <w:basedOn w:val="Normal"/>
    <w:next w:val="Normal"/>
    <w:autoRedefine/>
    <w:uiPriority w:val="39"/>
    <w:unhideWhenUsed/>
    <w:rsid w:val="00D44474"/>
    <w:pPr>
      <w:spacing w:after="100" w:line="276" w:lineRule="auto"/>
      <w:ind w:left="1320"/>
      <w:jc w:val="left"/>
    </w:pPr>
    <w:rPr>
      <w:rFonts w:ascii="Calibri" w:hAnsi="Calibri"/>
      <w:szCs w:val="22"/>
    </w:rPr>
  </w:style>
  <w:style w:type="paragraph" w:styleId="TOC8">
    <w:name w:val="toc 8"/>
    <w:basedOn w:val="Normal"/>
    <w:next w:val="Normal"/>
    <w:autoRedefine/>
    <w:uiPriority w:val="39"/>
    <w:unhideWhenUsed/>
    <w:rsid w:val="00D44474"/>
    <w:pPr>
      <w:spacing w:after="100" w:line="276" w:lineRule="auto"/>
      <w:ind w:left="1540"/>
      <w:jc w:val="left"/>
    </w:pPr>
    <w:rPr>
      <w:rFonts w:ascii="Calibri" w:hAnsi="Calibri"/>
      <w:szCs w:val="22"/>
    </w:rPr>
  </w:style>
  <w:style w:type="paragraph" w:styleId="TOC9">
    <w:name w:val="toc 9"/>
    <w:basedOn w:val="Normal"/>
    <w:next w:val="Normal"/>
    <w:autoRedefine/>
    <w:uiPriority w:val="39"/>
    <w:unhideWhenUsed/>
    <w:rsid w:val="00D44474"/>
    <w:pPr>
      <w:spacing w:after="100" w:line="276" w:lineRule="auto"/>
      <w:ind w:left="1760"/>
      <w:jc w:val="left"/>
    </w:pPr>
    <w:rPr>
      <w:rFonts w:ascii="Calibri" w:hAnsi="Calibri"/>
      <w:szCs w:val="22"/>
    </w:rPr>
  </w:style>
  <w:style w:type="paragraph" w:customStyle="1" w:styleId="Bodytextreduced">
    <w:name w:val="Body text reduced"/>
    <w:basedOn w:val="Bodytext1"/>
    <w:rsid w:val="00AB4242"/>
    <w:pPr>
      <w:spacing w:before="0" w:after="0"/>
    </w:pPr>
    <w:rPr>
      <w:rFonts w:ascii="Arial" w:hAnsi="Arial"/>
      <w:sz w:val="16"/>
    </w:rPr>
  </w:style>
  <w:style w:type="paragraph" w:styleId="Revision">
    <w:name w:val="Revision"/>
    <w:hidden/>
    <w:uiPriority w:val="99"/>
    <w:semiHidden/>
    <w:rsid w:val="00442231"/>
    <w:rPr>
      <w:rFonts w:ascii="Arial" w:hAnsi="Arial"/>
      <w:sz w:val="22"/>
    </w:rPr>
  </w:style>
  <w:style w:type="character" w:customStyle="1" w:styleId="Heading3Char">
    <w:name w:val="Heading 3 Char"/>
    <w:basedOn w:val="DefaultParagraphFont"/>
    <w:link w:val="Heading3"/>
    <w:rsid w:val="008A580D"/>
    <w:rPr>
      <w:rFonts w:ascii="Arial Bold" w:hAnsi="Arial Bold" w:cs="Arial"/>
      <w:b/>
      <w:bCs/>
      <w:i/>
      <w:smallCaps/>
      <w:sz w:val="24"/>
      <w:szCs w:val="24"/>
    </w:rPr>
  </w:style>
  <w:style w:type="character" w:customStyle="1" w:styleId="CharChar14">
    <w:name w:val="Char Char14"/>
    <w:basedOn w:val="DefaultParagraphFont"/>
    <w:semiHidden/>
    <w:rsid w:val="00D76D2B"/>
    <w:rPr>
      <w:rFonts w:ascii="Arial" w:hAnsi="Arial"/>
      <w:sz w:val="22"/>
      <w:lang w:val="en-US" w:eastAsia="en-US" w:bidi="ar-SA"/>
    </w:rPr>
  </w:style>
  <w:style w:type="character" w:customStyle="1" w:styleId="CommentTextChar">
    <w:name w:val="Comment Text Char"/>
    <w:basedOn w:val="DefaultParagraphFont"/>
    <w:link w:val="CommentText"/>
    <w:semiHidden/>
    <w:rsid w:val="00697B34"/>
    <w:rPr>
      <w:rFonts w:ascii="Arial" w:hAnsi="Arial"/>
    </w:rPr>
  </w:style>
  <w:style w:type="paragraph" w:customStyle="1" w:styleId="StyleJustified">
    <w:name w:val="Style Justified"/>
    <w:basedOn w:val="Normal"/>
    <w:semiHidden/>
    <w:rsid w:val="00DB36E2"/>
  </w:style>
  <w:style w:type="character" w:customStyle="1" w:styleId="HeaderChar">
    <w:name w:val="Header Char"/>
    <w:basedOn w:val="DefaultParagraphFont"/>
    <w:link w:val="Header"/>
    <w:rsid w:val="000A58C6"/>
    <w:rPr>
      <w:rFonts w:ascii="Arial" w:hAnsi="Arial"/>
      <w:sz w:val="22"/>
    </w:rPr>
  </w:style>
  <w:style w:type="paragraph" w:customStyle="1" w:styleId="Default">
    <w:name w:val="Default"/>
    <w:rsid w:val="00830CCC"/>
    <w:pPr>
      <w:autoSpaceDE w:val="0"/>
      <w:autoSpaceDN w:val="0"/>
      <w:adjustRightInd w:val="0"/>
    </w:pPr>
    <w:rPr>
      <w:rFonts w:ascii="Arial" w:eastAsia="Calibri" w:hAnsi="Arial" w:cs="Arial"/>
      <w:color w:val="000000"/>
      <w:sz w:val="24"/>
      <w:szCs w:val="24"/>
    </w:rPr>
  </w:style>
  <w:style w:type="numbering" w:customStyle="1" w:styleId="StyleNumbered">
    <w:name w:val="Style Numbered"/>
    <w:basedOn w:val="NoList"/>
    <w:semiHidden/>
    <w:rsid w:val="00AB4242"/>
    <w:pPr>
      <w:numPr>
        <w:numId w:val="13"/>
      </w:numPr>
    </w:pPr>
  </w:style>
  <w:style w:type="paragraph" w:styleId="Quote">
    <w:name w:val="Quote"/>
    <w:basedOn w:val="Normal"/>
    <w:qFormat/>
    <w:rsid w:val="009D2A07"/>
    <w:pPr>
      <w:ind w:left="720" w:right="600"/>
      <w:jc w:val="left"/>
    </w:pPr>
    <w:rPr>
      <w:rFonts w:cs="Arial"/>
      <w:i/>
    </w:rPr>
  </w:style>
  <w:style w:type="paragraph" w:customStyle="1" w:styleId="Listsubbullet">
    <w:name w:val="List subbullet"/>
    <w:basedOn w:val="Normal"/>
    <w:rsid w:val="002D2C32"/>
    <w:pPr>
      <w:numPr>
        <w:ilvl w:val="1"/>
        <w:numId w:val="11"/>
      </w:numPr>
      <w:autoSpaceDE w:val="0"/>
      <w:autoSpaceDN w:val="0"/>
      <w:adjustRightInd w:val="0"/>
      <w:spacing w:after="120"/>
      <w:ind w:left="1460" w:right="900"/>
    </w:pPr>
    <w:rPr>
      <w:rFonts w:cs="Arial"/>
      <w:sz w:val="20"/>
      <w:szCs w:val="22"/>
    </w:rPr>
  </w:style>
  <w:style w:type="paragraph" w:customStyle="1" w:styleId="Listnumbered">
    <w:name w:val="List numbered"/>
    <w:basedOn w:val="Normal"/>
    <w:rsid w:val="00907A10"/>
    <w:pPr>
      <w:numPr>
        <w:numId w:val="14"/>
      </w:numPr>
      <w:spacing w:after="120"/>
      <w:ind w:right="600"/>
    </w:pPr>
    <w:rPr>
      <w:rFonts w:cs="Arial"/>
      <w:i/>
    </w:rPr>
  </w:style>
  <w:style w:type="paragraph" w:customStyle="1" w:styleId="Bodytextbolditalic">
    <w:name w:val="Body text bold italic"/>
    <w:basedOn w:val="Bodytext0"/>
    <w:rsid w:val="005E12E1"/>
    <w:rPr>
      <w:b/>
      <w:i/>
    </w:rPr>
  </w:style>
  <w:style w:type="paragraph" w:customStyle="1" w:styleId="Tabletext8pt">
    <w:name w:val="Table text 8 pt"/>
    <w:basedOn w:val="TableText"/>
    <w:rsid w:val="004D26A2"/>
    <w:pPr>
      <w:jc w:val="center"/>
    </w:pPr>
    <w:rPr>
      <w:rFonts w:ascii="Arial Bold" w:hAnsi="Arial Bold"/>
      <w:b/>
      <w:sz w:val="16"/>
    </w:rPr>
  </w:style>
  <w:style w:type="paragraph" w:customStyle="1" w:styleId="Appendixsubhead">
    <w:name w:val="Appendix subhead"/>
    <w:basedOn w:val="Appendix"/>
    <w:rsid w:val="00165077"/>
    <w:pPr>
      <w:pBdr>
        <w:bottom w:val="none" w:sz="0" w:space="0" w:color="auto"/>
      </w:pBdr>
    </w:pPr>
    <w:rPr>
      <w:smallCaps w:val="0"/>
    </w:rPr>
  </w:style>
  <w:style w:type="paragraph" w:customStyle="1" w:styleId="Appendixlevel3">
    <w:name w:val="Appendix level 3"/>
    <w:basedOn w:val="Appendixsubhead"/>
    <w:rsid w:val="00411335"/>
    <w:pPr>
      <w:jc w:val="left"/>
    </w:pPr>
    <w:rPr>
      <w:i/>
    </w:rPr>
  </w:style>
  <w:style w:type="paragraph" w:customStyle="1" w:styleId="AppendixHeading3">
    <w:name w:val="Appendix Heading 3"/>
    <w:basedOn w:val="Heading3"/>
    <w:rsid w:val="001C67E4"/>
    <w:pPr>
      <w:numPr>
        <w:ilvl w:val="0"/>
        <w:numId w:val="0"/>
      </w:numPr>
    </w:pPr>
  </w:style>
  <w:style w:type="paragraph" w:customStyle="1" w:styleId="CM7">
    <w:name w:val="CM7"/>
    <w:basedOn w:val="Default"/>
    <w:next w:val="Default"/>
    <w:rsid w:val="009E24F1"/>
    <w:pPr>
      <w:widowControl w:val="0"/>
      <w:spacing w:after="615"/>
    </w:pPr>
    <w:rPr>
      <w:rFonts w:eastAsia="Times New Roman" w:cs="Times New Roman"/>
      <w:color w:val="auto"/>
    </w:rPr>
  </w:style>
  <w:style w:type="paragraph" w:customStyle="1" w:styleId="CM8">
    <w:name w:val="CM8"/>
    <w:basedOn w:val="Default"/>
    <w:next w:val="Default"/>
    <w:rsid w:val="009E24F1"/>
    <w:pPr>
      <w:widowControl w:val="0"/>
      <w:spacing w:after="133"/>
    </w:pPr>
    <w:rPr>
      <w:rFonts w:eastAsia="Times New Roman" w:cs="Times New Roman"/>
      <w:color w:val="auto"/>
    </w:rPr>
  </w:style>
  <w:style w:type="paragraph" w:styleId="NoSpacing">
    <w:name w:val="No Spacing"/>
    <w:uiPriority w:val="1"/>
    <w:qFormat/>
    <w:rsid w:val="00D77F6D"/>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240024560">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40730486">
      <w:bodyDiv w:val="1"/>
      <w:marLeft w:val="0"/>
      <w:marRight w:val="0"/>
      <w:marTop w:val="0"/>
      <w:marBottom w:val="0"/>
      <w:divBdr>
        <w:top w:val="none" w:sz="0" w:space="0" w:color="auto"/>
        <w:left w:val="none" w:sz="0" w:space="0" w:color="auto"/>
        <w:bottom w:val="none" w:sz="0" w:space="0" w:color="auto"/>
        <w:right w:val="none" w:sz="0" w:space="0" w:color="auto"/>
      </w:divBdr>
    </w:div>
    <w:div w:id="679089390">
      <w:bodyDiv w:val="1"/>
      <w:marLeft w:val="0"/>
      <w:marRight w:val="0"/>
      <w:marTop w:val="0"/>
      <w:marBottom w:val="0"/>
      <w:divBdr>
        <w:top w:val="none" w:sz="0" w:space="0" w:color="auto"/>
        <w:left w:val="none" w:sz="0" w:space="0" w:color="auto"/>
        <w:bottom w:val="none" w:sz="0" w:space="0" w:color="auto"/>
        <w:right w:val="none" w:sz="0" w:space="0" w:color="auto"/>
      </w:divBdr>
    </w:div>
    <w:div w:id="691033660">
      <w:bodyDiv w:val="1"/>
      <w:marLeft w:val="0"/>
      <w:marRight w:val="0"/>
      <w:marTop w:val="0"/>
      <w:marBottom w:val="0"/>
      <w:divBdr>
        <w:top w:val="none" w:sz="0" w:space="0" w:color="auto"/>
        <w:left w:val="none" w:sz="0" w:space="0" w:color="auto"/>
        <w:bottom w:val="none" w:sz="0" w:space="0" w:color="auto"/>
        <w:right w:val="none" w:sz="0" w:space="0" w:color="auto"/>
      </w:divBdr>
    </w:div>
    <w:div w:id="782000963">
      <w:bodyDiv w:val="1"/>
      <w:marLeft w:val="0"/>
      <w:marRight w:val="0"/>
      <w:marTop w:val="0"/>
      <w:marBottom w:val="0"/>
      <w:divBdr>
        <w:top w:val="none" w:sz="0" w:space="0" w:color="auto"/>
        <w:left w:val="none" w:sz="0" w:space="0" w:color="auto"/>
        <w:bottom w:val="none" w:sz="0" w:space="0" w:color="auto"/>
        <w:right w:val="none" w:sz="0" w:space="0" w:color="auto"/>
      </w:divBdr>
    </w:div>
    <w:div w:id="786700610">
      <w:bodyDiv w:val="1"/>
      <w:marLeft w:val="0"/>
      <w:marRight w:val="0"/>
      <w:marTop w:val="0"/>
      <w:marBottom w:val="0"/>
      <w:divBdr>
        <w:top w:val="none" w:sz="0" w:space="0" w:color="auto"/>
        <w:left w:val="none" w:sz="0" w:space="0" w:color="auto"/>
        <w:bottom w:val="none" w:sz="0" w:space="0" w:color="auto"/>
        <w:right w:val="none" w:sz="0" w:space="0" w:color="auto"/>
      </w:divBdr>
    </w:div>
    <w:div w:id="788859894">
      <w:bodyDiv w:val="1"/>
      <w:marLeft w:val="0"/>
      <w:marRight w:val="0"/>
      <w:marTop w:val="0"/>
      <w:marBottom w:val="0"/>
      <w:divBdr>
        <w:top w:val="none" w:sz="0" w:space="0" w:color="auto"/>
        <w:left w:val="none" w:sz="0" w:space="0" w:color="auto"/>
        <w:bottom w:val="none" w:sz="0" w:space="0" w:color="auto"/>
        <w:right w:val="none" w:sz="0" w:space="0" w:color="auto"/>
      </w:divBdr>
    </w:div>
    <w:div w:id="801776722">
      <w:bodyDiv w:val="1"/>
      <w:marLeft w:val="0"/>
      <w:marRight w:val="0"/>
      <w:marTop w:val="0"/>
      <w:marBottom w:val="0"/>
      <w:divBdr>
        <w:top w:val="none" w:sz="0" w:space="0" w:color="auto"/>
        <w:left w:val="none" w:sz="0" w:space="0" w:color="auto"/>
        <w:bottom w:val="none" w:sz="0" w:space="0" w:color="auto"/>
        <w:right w:val="none" w:sz="0" w:space="0" w:color="auto"/>
      </w:divBdr>
    </w:div>
    <w:div w:id="958417262">
      <w:bodyDiv w:val="1"/>
      <w:marLeft w:val="0"/>
      <w:marRight w:val="0"/>
      <w:marTop w:val="0"/>
      <w:marBottom w:val="0"/>
      <w:divBdr>
        <w:top w:val="none" w:sz="0" w:space="0" w:color="auto"/>
        <w:left w:val="none" w:sz="0" w:space="0" w:color="auto"/>
        <w:bottom w:val="none" w:sz="0" w:space="0" w:color="auto"/>
        <w:right w:val="none" w:sz="0" w:space="0" w:color="auto"/>
      </w:divBdr>
    </w:div>
    <w:div w:id="1074087302">
      <w:bodyDiv w:val="1"/>
      <w:marLeft w:val="0"/>
      <w:marRight w:val="0"/>
      <w:marTop w:val="0"/>
      <w:marBottom w:val="0"/>
      <w:divBdr>
        <w:top w:val="none" w:sz="0" w:space="0" w:color="auto"/>
        <w:left w:val="none" w:sz="0" w:space="0" w:color="auto"/>
        <w:bottom w:val="none" w:sz="0" w:space="0" w:color="auto"/>
        <w:right w:val="none" w:sz="0" w:space="0" w:color="auto"/>
      </w:divBdr>
    </w:div>
    <w:div w:id="1077635327">
      <w:bodyDiv w:val="1"/>
      <w:marLeft w:val="0"/>
      <w:marRight w:val="0"/>
      <w:marTop w:val="0"/>
      <w:marBottom w:val="0"/>
      <w:divBdr>
        <w:top w:val="none" w:sz="0" w:space="0" w:color="auto"/>
        <w:left w:val="none" w:sz="0" w:space="0" w:color="auto"/>
        <w:bottom w:val="none" w:sz="0" w:space="0" w:color="auto"/>
        <w:right w:val="none" w:sz="0" w:space="0" w:color="auto"/>
      </w:divBdr>
    </w:div>
    <w:div w:id="1077944233">
      <w:bodyDiv w:val="1"/>
      <w:marLeft w:val="0"/>
      <w:marRight w:val="0"/>
      <w:marTop w:val="0"/>
      <w:marBottom w:val="0"/>
      <w:divBdr>
        <w:top w:val="none" w:sz="0" w:space="0" w:color="auto"/>
        <w:left w:val="none" w:sz="0" w:space="0" w:color="auto"/>
        <w:bottom w:val="none" w:sz="0" w:space="0" w:color="auto"/>
        <w:right w:val="none" w:sz="0" w:space="0" w:color="auto"/>
      </w:divBdr>
    </w:div>
    <w:div w:id="1166672558">
      <w:bodyDiv w:val="1"/>
      <w:marLeft w:val="0"/>
      <w:marRight w:val="0"/>
      <w:marTop w:val="0"/>
      <w:marBottom w:val="0"/>
      <w:divBdr>
        <w:top w:val="none" w:sz="0" w:space="0" w:color="auto"/>
        <w:left w:val="none" w:sz="0" w:space="0" w:color="auto"/>
        <w:bottom w:val="none" w:sz="0" w:space="0" w:color="auto"/>
        <w:right w:val="none" w:sz="0" w:space="0" w:color="auto"/>
      </w:divBdr>
    </w:div>
    <w:div w:id="1181971505">
      <w:bodyDiv w:val="1"/>
      <w:marLeft w:val="0"/>
      <w:marRight w:val="0"/>
      <w:marTop w:val="0"/>
      <w:marBottom w:val="0"/>
      <w:divBdr>
        <w:top w:val="none" w:sz="0" w:space="0" w:color="auto"/>
        <w:left w:val="none" w:sz="0" w:space="0" w:color="auto"/>
        <w:bottom w:val="none" w:sz="0" w:space="0" w:color="auto"/>
        <w:right w:val="none" w:sz="0" w:space="0" w:color="auto"/>
      </w:divBdr>
    </w:div>
    <w:div w:id="1246571313">
      <w:bodyDiv w:val="1"/>
      <w:marLeft w:val="0"/>
      <w:marRight w:val="0"/>
      <w:marTop w:val="0"/>
      <w:marBottom w:val="0"/>
      <w:divBdr>
        <w:top w:val="none" w:sz="0" w:space="0" w:color="auto"/>
        <w:left w:val="none" w:sz="0" w:space="0" w:color="auto"/>
        <w:bottom w:val="none" w:sz="0" w:space="0" w:color="auto"/>
        <w:right w:val="none" w:sz="0" w:space="0" w:color="auto"/>
      </w:divBdr>
    </w:div>
    <w:div w:id="1327123619">
      <w:bodyDiv w:val="1"/>
      <w:marLeft w:val="0"/>
      <w:marRight w:val="0"/>
      <w:marTop w:val="0"/>
      <w:marBottom w:val="0"/>
      <w:divBdr>
        <w:top w:val="none" w:sz="0" w:space="0" w:color="auto"/>
        <w:left w:val="none" w:sz="0" w:space="0" w:color="auto"/>
        <w:bottom w:val="none" w:sz="0" w:space="0" w:color="auto"/>
        <w:right w:val="none" w:sz="0" w:space="0" w:color="auto"/>
      </w:divBdr>
    </w:div>
    <w:div w:id="1327125768">
      <w:bodyDiv w:val="1"/>
      <w:marLeft w:val="0"/>
      <w:marRight w:val="0"/>
      <w:marTop w:val="0"/>
      <w:marBottom w:val="0"/>
      <w:divBdr>
        <w:top w:val="none" w:sz="0" w:space="0" w:color="auto"/>
        <w:left w:val="none" w:sz="0" w:space="0" w:color="auto"/>
        <w:bottom w:val="none" w:sz="0" w:space="0" w:color="auto"/>
        <w:right w:val="none" w:sz="0" w:space="0" w:color="auto"/>
      </w:divBdr>
    </w:div>
    <w:div w:id="1352294446">
      <w:bodyDiv w:val="1"/>
      <w:marLeft w:val="0"/>
      <w:marRight w:val="0"/>
      <w:marTop w:val="0"/>
      <w:marBottom w:val="0"/>
      <w:divBdr>
        <w:top w:val="none" w:sz="0" w:space="0" w:color="auto"/>
        <w:left w:val="none" w:sz="0" w:space="0" w:color="auto"/>
        <w:bottom w:val="none" w:sz="0" w:space="0" w:color="auto"/>
        <w:right w:val="none" w:sz="0" w:space="0" w:color="auto"/>
      </w:divBdr>
      <w:divsChild>
        <w:div w:id="1294750905">
          <w:marLeft w:val="0"/>
          <w:marRight w:val="0"/>
          <w:marTop w:val="0"/>
          <w:marBottom w:val="0"/>
          <w:divBdr>
            <w:top w:val="single" w:sz="2" w:space="0" w:color="FF4500"/>
            <w:left w:val="single" w:sz="2" w:space="0" w:color="FF4500"/>
            <w:bottom w:val="single" w:sz="2" w:space="0" w:color="FF4500"/>
            <w:right w:val="single" w:sz="2" w:space="0" w:color="FF4500"/>
          </w:divBdr>
          <w:divsChild>
            <w:div w:id="692341237">
              <w:marLeft w:val="0"/>
              <w:marRight w:val="0"/>
              <w:marTop w:val="0"/>
              <w:marBottom w:val="0"/>
              <w:divBdr>
                <w:top w:val="single" w:sz="2" w:space="0" w:color="000000"/>
                <w:left w:val="single" w:sz="2" w:space="0" w:color="000000"/>
                <w:bottom w:val="single" w:sz="2" w:space="0" w:color="000000"/>
                <w:right w:val="single" w:sz="2" w:space="0" w:color="000000"/>
              </w:divBdr>
              <w:divsChild>
                <w:div w:id="828984153">
                  <w:marLeft w:val="225"/>
                  <w:marRight w:val="0"/>
                  <w:marTop w:val="225"/>
                  <w:marBottom w:val="0"/>
                  <w:divBdr>
                    <w:top w:val="single" w:sz="2" w:space="0" w:color="800000"/>
                    <w:left w:val="single" w:sz="2" w:space="0" w:color="800000"/>
                    <w:bottom w:val="single" w:sz="2" w:space="0" w:color="800000"/>
                    <w:right w:val="single" w:sz="2" w:space="0" w:color="800000"/>
                  </w:divBdr>
                  <w:divsChild>
                    <w:div w:id="1306861371">
                      <w:marLeft w:val="0"/>
                      <w:marRight w:val="0"/>
                      <w:marTop w:val="0"/>
                      <w:marBottom w:val="0"/>
                      <w:divBdr>
                        <w:top w:val="single" w:sz="2" w:space="0" w:color="F08080"/>
                        <w:left w:val="single" w:sz="2" w:space="0" w:color="F08080"/>
                        <w:bottom w:val="single" w:sz="2" w:space="0" w:color="F08080"/>
                        <w:right w:val="single" w:sz="2" w:space="0" w:color="F08080"/>
                      </w:divBdr>
                      <w:divsChild>
                        <w:div w:id="194098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137352">
      <w:bodyDiv w:val="1"/>
      <w:marLeft w:val="0"/>
      <w:marRight w:val="0"/>
      <w:marTop w:val="0"/>
      <w:marBottom w:val="0"/>
      <w:divBdr>
        <w:top w:val="none" w:sz="0" w:space="0" w:color="auto"/>
        <w:left w:val="none" w:sz="0" w:space="0" w:color="auto"/>
        <w:bottom w:val="none" w:sz="0" w:space="0" w:color="auto"/>
        <w:right w:val="none" w:sz="0" w:space="0" w:color="auto"/>
      </w:divBdr>
    </w:div>
    <w:div w:id="1406146722">
      <w:bodyDiv w:val="1"/>
      <w:marLeft w:val="0"/>
      <w:marRight w:val="0"/>
      <w:marTop w:val="0"/>
      <w:marBottom w:val="0"/>
      <w:divBdr>
        <w:top w:val="none" w:sz="0" w:space="0" w:color="auto"/>
        <w:left w:val="none" w:sz="0" w:space="0" w:color="auto"/>
        <w:bottom w:val="none" w:sz="0" w:space="0" w:color="auto"/>
        <w:right w:val="none" w:sz="0" w:space="0" w:color="auto"/>
      </w:divBdr>
      <w:divsChild>
        <w:div w:id="1773011036">
          <w:marLeft w:val="-6600"/>
          <w:marRight w:val="0"/>
          <w:marTop w:val="0"/>
          <w:marBottom w:val="0"/>
          <w:divBdr>
            <w:top w:val="single" w:sz="24" w:space="0" w:color="525252"/>
            <w:left w:val="single" w:sz="24" w:space="0" w:color="525252"/>
            <w:bottom w:val="single" w:sz="24" w:space="0" w:color="525252"/>
            <w:right w:val="single" w:sz="24" w:space="0" w:color="525252"/>
          </w:divBdr>
          <w:divsChild>
            <w:div w:id="1669673820">
              <w:marLeft w:val="0"/>
              <w:marRight w:val="0"/>
              <w:marTop w:val="0"/>
              <w:marBottom w:val="0"/>
              <w:divBdr>
                <w:top w:val="none" w:sz="0" w:space="0" w:color="auto"/>
                <w:left w:val="none" w:sz="0" w:space="0" w:color="auto"/>
                <w:bottom w:val="none" w:sz="0" w:space="0" w:color="auto"/>
                <w:right w:val="none" w:sz="0" w:space="0" w:color="auto"/>
              </w:divBdr>
              <w:divsChild>
                <w:div w:id="1843348377">
                  <w:marLeft w:val="0"/>
                  <w:marRight w:val="0"/>
                  <w:marTop w:val="0"/>
                  <w:marBottom w:val="0"/>
                  <w:divBdr>
                    <w:top w:val="none" w:sz="0" w:space="0" w:color="auto"/>
                    <w:left w:val="none" w:sz="0" w:space="0" w:color="auto"/>
                    <w:bottom w:val="none" w:sz="0" w:space="0" w:color="auto"/>
                    <w:right w:val="none" w:sz="0" w:space="0" w:color="auto"/>
                  </w:divBdr>
                  <w:divsChild>
                    <w:div w:id="188225510">
                      <w:marLeft w:val="0"/>
                      <w:marRight w:val="0"/>
                      <w:marTop w:val="0"/>
                      <w:marBottom w:val="0"/>
                      <w:divBdr>
                        <w:top w:val="none" w:sz="0" w:space="0" w:color="auto"/>
                        <w:left w:val="none" w:sz="0" w:space="0" w:color="auto"/>
                        <w:bottom w:val="none" w:sz="0" w:space="0" w:color="auto"/>
                        <w:right w:val="none" w:sz="0" w:space="0" w:color="auto"/>
                      </w:divBdr>
                      <w:divsChild>
                        <w:div w:id="10459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833883">
      <w:bodyDiv w:val="1"/>
      <w:marLeft w:val="0"/>
      <w:marRight w:val="0"/>
      <w:marTop w:val="0"/>
      <w:marBottom w:val="0"/>
      <w:divBdr>
        <w:top w:val="none" w:sz="0" w:space="0" w:color="auto"/>
        <w:left w:val="none" w:sz="0" w:space="0" w:color="auto"/>
        <w:bottom w:val="none" w:sz="0" w:space="0" w:color="auto"/>
        <w:right w:val="none" w:sz="0" w:space="0" w:color="auto"/>
      </w:divBdr>
    </w:div>
    <w:div w:id="1525098396">
      <w:bodyDiv w:val="1"/>
      <w:marLeft w:val="0"/>
      <w:marRight w:val="0"/>
      <w:marTop w:val="0"/>
      <w:marBottom w:val="0"/>
      <w:divBdr>
        <w:top w:val="none" w:sz="0" w:space="0" w:color="auto"/>
        <w:left w:val="none" w:sz="0" w:space="0" w:color="auto"/>
        <w:bottom w:val="none" w:sz="0" w:space="0" w:color="auto"/>
        <w:right w:val="none" w:sz="0" w:space="0" w:color="auto"/>
      </w:divBdr>
    </w:div>
    <w:div w:id="1572765378">
      <w:bodyDiv w:val="1"/>
      <w:marLeft w:val="0"/>
      <w:marRight w:val="0"/>
      <w:marTop w:val="0"/>
      <w:marBottom w:val="0"/>
      <w:divBdr>
        <w:top w:val="none" w:sz="0" w:space="0" w:color="auto"/>
        <w:left w:val="none" w:sz="0" w:space="0" w:color="auto"/>
        <w:bottom w:val="none" w:sz="0" w:space="0" w:color="auto"/>
        <w:right w:val="none" w:sz="0" w:space="0" w:color="auto"/>
      </w:divBdr>
    </w:div>
    <w:div w:id="1631016688">
      <w:bodyDiv w:val="1"/>
      <w:marLeft w:val="0"/>
      <w:marRight w:val="0"/>
      <w:marTop w:val="0"/>
      <w:marBottom w:val="0"/>
      <w:divBdr>
        <w:top w:val="none" w:sz="0" w:space="0" w:color="auto"/>
        <w:left w:val="none" w:sz="0" w:space="0" w:color="auto"/>
        <w:bottom w:val="none" w:sz="0" w:space="0" w:color="auto"/>
        <w:right w:val="none" w:sz="0" w:space="0" w:color="auto"/>
      </w:divBdr>
    </w:div>
    <w:div w:id="1741710612">
      <w:bodyDiv w:val="1"/>
      <w:marLeft w:val="0"/>
      <w:marRight w:val="0"/>
      <w:marTop w:val="0"/>
      <w:marBottom w:val="0"/>
      <w:divBdr>
        <w:top w:val="none" w:sz="0" w:space="0" w:color="auto"/>
        <w:left w:val="none" w:sz="0" w:space="0" w:color="auto"/>
        <w:bottom w:val="none" w:sz="0" w:space="0" w:color="auto"/>
        <w:right w:val="none" w:sz="0" w:space="0" w:color="auto"/>
      </w:divBdr>
      <w:divsChild>
        <w:div w:id="2139836107">
          <w:marLeft w:val="0"/>
          <w:marRight w:val="0"/>
          <w:marTop w:val="0"/>
          <w:marBottom w:val="0"/>
          <w:divBdr>
            <w:top w:val="none" w:sz="0" w:space="0" w:color="auto"/>
            <w:left w:val="none" w:sz="0" w:space="0" w:color="auto"/>
            <w:bottom w:val="none" w:sz="0" w:space="0" w:color="auto"/>
            <w:right w:val="none" w:sz="0" w:space="0" w:color="auto"/>
          </w:divBdr>
          <w:divsChild>
            <w:div w:id="1454985278">
              <w:marLeft w:val="0"/>
              <w:marRight w:val="0"/>
              <w:marTop w:val="0"/>
              <w:marBottom w:val="0"/>
              <w:divBdr>
                <w:top w:val="none" w:sz="0" w:space="0" w:color="auto"/>
                <w:left w:val="none" w:sz="0" w:space="0" w:color="auto"/>
                <w:bottom w:val="none" w:sz="0" w:space="0" w:color="auto"/>
                <w:right w:val="none" w:sz="0" w:space="0" w:color="auto"/>
              </w:divBdr>
              <w:divsChild>
                <w:div w:id="1390573011">
                  <w:marLeft w:val="0"/>
                  <w:marRight w:val="0"/>
                  <w:marTop w:val="0"/>
                  <w:marBottom w:val="0"/>
                  <w:divBdr>
                    <w:top w:val="none" w:sz="0" w:space="0" w:color="auto"/>
                    <w:left w:val="none" w:sz="0" w:space="0" w:color="auto"/>
                    <w:bottom w:val="none" w:sz="0" w:space="0" w:color="auto"/>
                    <w:right w:val="none" w:sz="0" w:space="0" w:color="auto"/>
                  </w:divBdr>
                  <w:divsChild>
                    <w:div w:id="1465926162">
                      <w:marLeft w:val="150"/>
                      <w:marRight w:val="135"/>
                      <w:marTop w:val="150"/>
                      <w:marBottom w:val="150"/>
                      <w:divBdr>
                        <w:top w:val="none" w:sz="0" w:space="0" w:color="auto"/>
                        <w:left w:val="none" w:sz="0" w:space="0" w:color="auto"/>
                        <w:bottom w:val="none" w:sz="0" w:space="0" w:color="auto"/>
                        <w:right w:val="none" w:sz="0" w:space="0" w:color="auto"/>
                      </w:divBdr>
                      <w:divsChild>
                        <w:div w:id="1188715275">
                          <w:marLeft w:val="0"/>
                          <w:marRight w:val="0"/>
                          <w:marTop w:val="0"/>
                          <w:marBottom w:val="0"/>
                          <w:divBdr>
                            <w:top w:val="none" w:sz="0" w:space="0" w:color="auto"/>
                            <w:left w:val="none" w:sz="0" w:space="0" w:color="auto"/>
                            <w:bottom w:val="none" w:sz="0" w:space="0" w:color="auto"/>
                            <w:right w:val="none" w:sz="0" w:space="0" w:color="auto"/>
                          </w:divBdr>
                          <w:divsChild>
                            <w:div w:id="110174943">
                              <w:marLeft w:val="0"/>
                              <w:marRight w:val="0"/>
                              <w:marTop w:val="0"/>
                              <w:marBottom w:val="0"/>
                              <w:divBdr>
                                <w:top w:val="none" w:sz="0" w:space="0" w:color="auto"/>
                                <w:left w:val="none" w:sz="0" w:space="0" w:color="auto"/>
                                <w:bottom w:val="none" w:sz="0" w:space="0" w:color="auto"/>
                                <w:right w:val="none" w:sz="0" w:space="0" w:color="auto"/>
                              </w:divBdr>
                              <w:divsChild>
                                <w:div w:id="2099978226">
                                  <w:marLeft w:val="0"/>
                                  <w:marRight w:val="0"/>
                                  <w:marTop w:val="0"/>
                                  <w:marBottom w:val="0"/>
                                  <w:divBdr>
                                    <w:top w:val="none" w:sz="0" w:space="0" w:color="auto"/>
                                    <w:left w:val="none" w:sz="0" w:space="0" w:color="auto"/>
                                    <w:bottom w:val="none" w:sz="0" w:space="0" w:color="auto"/>
                                    <w:right w:val="none" w:sz="0" w:space="0" w:color="auto"/>
                                  </w:divBdr>
                                  <w:divsChild>
                                    <w:div w:id="311105321">
                                      <w:marLeft w:val="0"/>
                                      <w:marRight w:val="0"/>
                                      <w:marTop w:val="0"/>
                                      <w:marBottom w:val="0"/>
                                      <w:divBdr>
                                        <w:top w:val="none" w:sz="0" w:space="0" w:color="auto"/>
                                        <w:left w:val="none" w:sz="0" w:space="0" w:color="auto"/>
                                        <w:bottom w:val="none" w:sz="0" w:space="0" w:color="auto"/>
                                        <w:right w:val="none" w:sz="0" w:space="0" w:color="auto"/>
                                      </w:divBdr>
                                      <w:divsChild>
                                        <w:div w:id="1737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8489026">
      <w:bodyDiv w:val="1"/>
      <w:marLeft w:val="0"/>
      <w:marRight w:val="0"/>
      <w:marTop w:val="0"/>
      <w:marBottom w:val="0"/>
      <w:divBdr>
        <w:top w:val="none" w:sz="0" w:space="0" w:color="auto"/>
        <w:left w:val="none" w:sz="0" w:space="0" w:color="auto"/>
        <w:bottom w:val="none" w:sz="0" w:space="0" w:color="auto"/>
        <w:right w:val="none" w:sz="0" w:space="0" w:color="auto"/>
      </w:divBdr>
    </w:div>
    <w:div w:id="1971012415">
      <w:bodyDiv w:val="1"/>
      <w:marLeft w:val="0"/>
      <w:marRight w:val="0"/>
      <w:marTop w:val="0"/>
      <w:marBottom w:val="0"/>
      <w:divBdr>
        <w:top w:val="none" w:sz="0" w:space="0" w:color="auto"/>
        <w:left w:val="none" w:sz="0" w:space="0" w:color="auto"/>
        <w:bottom w:val="none" w:sz="0" w:space="0" w:color="auto"/>
        <w:right w:val="none" w:sz="0" w:space="0" w:color="auto"/>
      </w:divBdr>
      <w:divsChild>
        <w:div w:id="1618177742">
          <w:marLeft w:val="0"/>
          <w:marRight w:val="0"/>
          <w:marTop w:val="0"/>
          <w:marBottom w:val="0"/>
          <w:divBdr>
            <w:top w:val="none" w:sz="0" w:space="0" w:color="auto"/>
            <w:left w:val="none" w:sz="0" w:space="0" w:color="auto"/>
            <w:bottom w:val="none" w:sz="0" w:space="0" w:color="auto"/>
            <w:right w:val="none" w:sz="0" w:space="0" w:color="auto"/>
          </w:divBdr>
          <w:divsChild>
            <w:div w:id="1943226072">
              <w:marLeft w:val="0"/>
              <w:marRight w:val="0"/>
              <w:marTop w:val="0"/>
              <w:marBottom w:val="0"/>
              <w:divBdr>
                <w:top w:val="none" w:sz="0" w:space="0" w:color="auto"/>
                <w:left w:val="none" w:sz="0" w:space="0" w:color="auto"/>
                <w:bottom w:val="none" w:sz="0" w:space="0" w:color="auto"/>
                <w:right w:val="none" w:sz="0" w:space="0" w:color="auto"/>
              </w:divBdr>
              <w:divsChild>
                <w:div w:id="1260718941">
                  <w:marLeft w:val="600"/>
                  <w:marRight w:val="78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yperlink" Target="http://www.dep.state.fl.us/water/nonpoint/319h.htm" TargetMode="Externa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yperlink" Target="http://www.dep.state.fl.us/" TargetMode="External"/><Relationship Id="rId42" Type="http://schemas.openxmlformats.org/officeDocument/2006/relationships/hyperlink" Target="http://www.doh.state.fl.us" TargetMode="External"/><Relationship Id="rId47" Type="http://schemas.openxmlformats.org/officeDocument/2006/relationships/hyperlink" Target="http://www.epa.gov/npdes/sso/contro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www.dep.state.fl.us/water/tmdl/" TargetMode="External"/><Relationship Id="rId33" Type="http://schemas.openxmlformats.org/officeDocument/2006/relationships/hyperlink" Target="http://www.myflorida.com" TargetMode="External"/><Relationship Id="rId38" Type="http://schemas.openxmlformats.org/officeDocument/2006/relationships/hyperlink" Target="http://www.dep.state.fl.us/water/stormwater/npdes/index.htm" TargetMode="External"/><Relationship Id="rId46" Type="http://schemas.openxmlformats.org/officeDocument/2006/relationships/hyperlink" Target="http://www.epa.gov/region4"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yperlink" Target="http://www.epa.gov/owow/nps/watershed_handbook/" TargetMode="External"/><Relationship Id="rId41" Type="http://schemas.openxmlformats.org/officeDocument/2006/relationships/hyperlink" Target="http://www.dep.state.fl.us/water/basin411/pensacola/statu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dep.state.fl.us/labs/qa/sops.htm" TargetMode="External"/><Relationship Id="rId32" Type="http://schemas.openxmlformats.org/officeDocument/2006/relationships/hyperlink" Target="http://www.uwf.edu/rsnyder/reports/PBWMG.pdf" TargetMode="External"/><Relationship Id="rId37" Type="http://schemas.openxmlformats.org/officeDocument/2006/relationships/hyperlink" Target="http://www.dep.state.fl.us/water/nonpoint/pubs.htm" TargetMode="External"/><Relationship Id="rId40" Type="http://schemas.openxmlformats.org/officeDocument/2006/relationships/hyperlink" Target="http://www.dep.state.fl.us/legal/Rules/shared/62-302/62-302.pdf" TargetMode="External"/><Relationship Id="rId45" Type="http://schemas.openxmlformats.org/officeDocument/2006/relationships/hyperlink" Target="http://www.epa.gov/water"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hyperlink" Target="http://www.dep.state.fl.us/water/tmdl/index.htm"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yperlink" Target="http://www.dot.state.fl.us/onestoppermitting/" TargetMode="External"/><Relationship Id="rId44" Type="http://schemas.openxmlformats.org/officeDocument/2006/relationships/hyperlink" Target="http://www.cwp.org/" TargetMode="External"/><Relationship Id="rId4" Type="http://schemas.openxmlformats.org/officeDocument/2006/relationships/settings" Target="settings.xml"/><Relationship Id="rId9" Type="http://schemas.openxmlformats.org/officeDocument/2006/relationships/hyperlink" Target="mailto:Bonita.Gorham@dep.state.fl.us" TargetMode="External"/><Relationship Id="rId14" Type="http://schemas.openxmlformats.org/officeDocument/2006/relationships/image" Target="media/image1.jpeg"/><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hyperlink" Target="http://www.dot.state.fl.us/rddesign/dr/Manualsandhandbooks.shtm" TargetMode="External"/><Relationship Id="rId35" Type="http://schemas.openxmlformats.org/officeDocument/2006/relationships/hyperlink" Target="http://www.dep.state.fl.us/water/watersheds/index.htm" TargetMode="External"/><Relationship Id="rId43" Type="http://schemas.openxmlformats.org/officeDocument/2006/relationships/hyperlink" Target="http://www.doh.state.fl.us/environment/ostds/pdfiles/forms/64e620070924.pdf" TargetMode="External"/><Relationship Id="rId48"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54053ED-2A50-4A44-AE26-64C8F33AE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80</Pages>
  <Words>27893</Words>
  <Characters>158993</Characters>
  <Application>Microsoft Office Word</Application>
  <DocSecurity>0</DocSecurity>
  <Lines>1324</Lines>
  <Paragraphs>373</Paragraphs>
  <ScaleCrop>false</ScaleCrop>
  <HeadingPairs>
    <vt:vector size="2" baseType="variant">
      <vt:variant>
        <vt:lpstr>Title</vt:lpstr>
      </vt:variant>
      <vt:variant>
        <vt:i4>1</vt:i4>
      </vt:variant>
    </vt:vector>
  </HeadingPairs>
  <TitlesOfParts>
    <vt:vector size="1" baseType="lpstr">
      <vt:lpstr>DRAFT Bayou Chico BMAP </vt:lpstr>
    </vt:vector>
  </TitlesOfParts>
  <Company>PBS&amp;J</Company>
  <LinksUpToDate>false</LinksUpToDate>
  <CharactersWithSpaces>186513</CharactersWithSpaces>
  <SharedDoc>false</SharedDoc>
  <HLinks>
    <vt:vector size="552" baseType="variant">
      <vt:variant>
        <vt:i4>4718684</vt:i4>
      </vt:variant>
      <vt:variant>
        <vt:i4>552</vt:i4>
      </vt:variant>
      <vt:variant>
        <vt:i4>0</vt:i4>
      </vt:variant>
      <vt:variant>
        <vt:i4>5</vt:i4>
      </vt:variant>
      <vt:variant>
        <vt:lpwstr>http://www.epa.gov/npdes/sso/control/</vt:lpwstr>
      </vt:variant>
      <vt:variant>
        <vt:lpwstr/>
      </vt:variant>
      <vt:variant>
        <vt:i4>7340076</vt:i4>
      </vt:variant>
      <vt:variant>
        <vt:i4>549</vt:i4>
      </vt:variant>
      <vt:variant>
        <vt:i4>0</vt:i4>
      </vt:variant>
      <vt:variant>
        <vt:i4>5</vt:i4>
      </vt:variant>
      <vt:variant>
        <vt:lpwstr>http://www.epa.gov/region4</vt:lpwstr>
      </vt:variant>
      <vt:variant>
        <vt:lpwstr/>
      </vt:variant>
      <vt:variant>
        <vt:i4>5177418</vt:i4>
      </vt:variant>
      <vt:variant>
        <vt:i4>546</vt:i4>
      </vt:variant>
      <vt:variant>
        <vt:i4>0</vt:i4>
      </vt:variant>
      <vt:variant>
        <vt:i4>5</vt:i4>
      </vt:variant>
      <vt:variant>
        <vt:lpwstr>http://www.epa.gov/water</vt:lpwstr>
      </vt:variant>
      <vt:variant>
        <vt:lpwstr/>
      </vt:variant>
      <vt:variant>
        <vt:i4>3145851</vt:i4>
      </vt:variant>
      <vt:variant>
        <vt:i4>543</vt:i4>
      </vt:variant>
      <vt:variant>
        <vt:i4>0</vt:i4>
      </vt:variant>
      <vt:variant>
        <vt:i4>5</vt:i4>
      </vt:variant>
      <vt:variant>
        <vt:lpwstr>http://www.cwp.org/</vt:lpwstr>
      </vt:variant>
      <vt:variant>
        <vt:lpwstr/>
      </vt:variant>
      <vt:variant>
        <vt:i4>6946919</vt:i4>
      </vt:variant>
      <vt:variant>
        <vt:i4>540</vt:i4>
      </vt:variant>
      <vt:variant>
        <vt:i4>0</vt:i4>
      </vt:variant>
      <vt:variant>
        <vt:i4>5</vt:i4>
      </vt:variant>
      <vt:variant>
        <vt:lpwstr>http://www.doh.state.fl.us/environment/ostds/pdfiles/forms/64e620070924.pdf</vt:lpwstr>
      </vt:variant>
      <vt:variant>
        <vt:lpwstr/>
      </vt:variant>
      <vt:variant>
        <vt:i4>7012390</vt:i4>
      </vt:variant>
      <vt:variant>
        <vt:i4>537</vt:i4>
      </vt:variant>
      <vt:variant>
        <vt:i4>0</vt:i4>
      </vt:variant>
      <vt:variant>
        <vt:i4>5</vt:i4>
      </vt:variant>
      <vt:variant>
        <vt:lpwstr>http://www.doh.state.fl.us/</vt:lpwstr>
      </vt:variant>
      <vt:variant>
        <vt:lpwstr/>
      </vt:variant>
      <vt:variant>
        <vt:i4>2293865</vt:i4>
      </vt:variant>
      <vt:variant>
        <vt:i4>534</vt:i4>
      </vt:variant>
      <vt:variant>
        <vt:i4>0</vt:i4>
      </vt:variant>
      <vt:variant>
        <vt:i4>5</vt:i4>
      </vt:variant>
      <vt:variant>
        <vt:lpwstr>http://www.dep.state.fl.us/water/basin411/pensacola/status.htm</vt:lpwstr>
      </vt:variant>
      <vt:variant>
        <vt:lpwstr/>
      </vt:variant>
      <vt:variant>
        <vt:i4>7536686</vt:i4>
      </vt:variant>
      <vt:variant>
        <vt:i4>531</vt:i4>
      </vt:variant>
      <vt:variant>
        <vt:i4>0</vt:i4>
      </vt:variant>
      <vt:variant>
        <vt:i4>5</vt:i4>
      </vt:variant>
      <vt:variant>
        <vt:lpwstr>http://www.dep.state.fl.us/legal/Rules/shared/62-302/62-302.pdf</vt:lpwstr>
      </vt:variant>
      <vt:variant>
        <vt:lpwstr/>
      </vt:variant>
      <vt:variant>
        <vt:i4>7340154</vt:i4>
      </vt:variant>
      <vt:variant>
        <vt:i4>528</vt:i4>
      </vt:variant>
      <vt:variant>
        <vt:i4>0</vt:i4>
      </vt:variant>
      <vt:variant>
        <vt:i4>5</vt:i4>
      </vt:variant>
      <vt:variant>
        <vt:lpwstr>http://www.dep.state.fl.us/water/nonpoint/319h.htm</vt:lpwstr>
      </vt:variant>
      <vt:variant>
        <vt:lpwstr/>
      </vt:variant>
      <vt:variant>
        <vt:i4>3342395</vt:i4>
      </vt:variant>
      <vt:variant>
        <vt:i4>525</vt:i4>
      </vt:variant>
      <vt:variant>
        <vt:i4>0</vt:i4>
      </vt:variant>
      <vt:variant>
        <vt:i4>5</vt:i4>
      </vt:variant>
      <vt:variant>
        <vt:lpwstr>http://www.dep.state.fl.us/water/stormwater/npdes/index.htm</vt:lpwstr>
      </vt:variant>
      <vt:variant>
        <vt:lpwstr/>
      </vt:variant>
      <vt:variant>
        <vt:i4>3080290</vt:i4>
      </vt:variant>
      <vt:variant>
        <vt:i4>522</vt:i4>
      </vt:variant>
      <vt:variant>
        <vt:i4>0</vt:i4>
      </vt:variant>
      <vt:variant>
        <vt:i4>5</vt:i4>
      </vt:variant>
      <vt:variant>
        <vt:lpwstr>http://www.dep.state.fl.us/water/nonpoint/pubs.htm</vt:lpwstr>
      </vt:variant>
      <vt:variant>
        <vt:lpwstr/>
      </vt:variant>
      <vt:variant>
        <vt:i4>7077940</vt:i4>
      </vt:variant>
      <vt:variant>
        <vt:i4>519</vt:i4>
      </vt:variant>
      <vt:variant>
        <vt:i4>0</vt:i4>
      </vt:variant>
      <vt:variant>
        <vt:i4>5</vt:i4>
      </vt:variant>
      <vt:variant>
        <vt:lpwstr>http://www.dep.state.fl.us/water/tmdl/index.htm</vt:lpwstr>
      </vt:variant>
      <vt:variant>
        <vt:lpwstr/>
      </vt:variant>
      <vt:variant>
        <vt:i4>65620</vt:i4>
      </vt:variant>
      <vt:variant>
        <vt:i4>516</vt:i4>
      </vt:variant>
      <vt:variant>
        <vt:i4>0</vt:i4>
      </vt:variant>
      <vt:variant>
        <vt:i4>5</vt:i4>
      </vt:variant>
      <vt:variant>
        <vt:lpwstr>http://www.dep.state.fl.us/water/watersheds/index.htm</vt:lpwstr>
      </vt:variant>
      <vt:variant>
        <vt:lpwstr/>
      </vt:variant>
      <vt:variant>
        <vt:i4>7536684</vt:i4>
      </vt:variant>
      <vt:variant>
        <vt:i4>513</vt:i4>
      </vt:variant>
      <vt:variant>
        <vt:i4>0</vt:i4>
      </vt:variant>
      <vt:variant>
        <vt:i4>5</vt:i4>
      </vt:variant>
      <vt:variant>
        <vt:lpwstr>http://www.dep.state.fl.us/</vt:lpwstr>
      </vt:variant>
      <vt:variant>
        <vt:lpwstr/>
      </vt:variant>
      <vt:variant>
        <vt:i4>4784146</vt:i4>
      </vt:variant>
      <vt:variant>
        <vt:i4>510</vt:i4>
      </vt:variant>
      <vt:variant>
        <vt:i4>0</vt:i4>
      </vt:variant>
      <vt:variant>
        <vt:i4>5</vt:i4>
      </vt:variant>
      <vt:variant>
        <vt:lpwstr>http://www.myflorida.com/</vt:lpwstr>
      </vt:variant>
      <vt:variant>
        <vt:lpwstr/>
      </vt:variant>
      <vt:variant>
        <vt:i4>720906</vt:i4>
      </vt:variant>
      <vt:variant>
        <vt:i4>507</vt:i4>
      </vt:variant>
      <vt:variant>
        <vt:i4>0</vt:i4>
      </vt:variant>
      <vt:variant>
        <vt:i4>5</vt:i4>
      </vt:variant>
      <vt:variant>
        <vt:lpwstr>http://www.dot.state.fl.us/onestoppermitting/</vt:lpwstr>
      </vt:variant>
      <vt:variant>
        <vt:lpwstr/>
      </vt:variant>
      <vt:variant>
        <vt:i4>2621566</vt:i4>
      </vt:variant>
      <vt:variant>
        <vt:i4>504</vt:i4>
      </vt:variant>
      <vt:variant>
        <vt:i4>0</vt:i4>
      </vt:variant>
      <vt:variant>
        <vt:i4>5</vt:i4>
      </vt:variant>
      <vt:variant>
        <vt:lpwstr>http://www.dot.state.fl.us/rddesign/dr/Manualsandhandbooks.shtm</vt:lpwstr>
      </vt:variant>
      <vt:variant>
        <vt:lpwstr/>
      </vt:variant>
      <vt:variant>
        <vt:i4>6881312</vt:i4>
      </vt:variant>
      <vt:variant>
        <vt:i4>501</vt:i4>
      </vt:variant>
      <vt:variant>
        <vt:i4>0</vt:i4>
      </vt:variant>
      <vt:variant>
        <vt:i4>5</vt:i4>
      </vt:variant>
      <vt:variant>
        <vt:lpwstr>http://www.sjrwmd.com/education/wav/index.html</vt:lpwstr>
      </vt:variant>
      <vt:variant>
        <vt:lpwstr/>
      </vt:variant>
      <vt:variant>
        <vt:i4>6684705</vt:i4>
      </vt:variant>
      <vt:variant>
        <vt:i4>495</vt:i4>
      </vt:variant>
      <vt:variant>
        <vt:i4>0</vt:i4>
      </vt:variant>
      <vt:variant>
        <vt:i4>5</vt:i4>
      </vt:variant>
      <vt:variant>
        <vt:lpwstr>http://www.jea.com/about/pub/downloads/fog/FOGProgramPreferredHaulerRequestforParticipation.pdf</vt:lpwstr>
      </vt:variant>
      <vt:variant>
        <vt:lpwstr/>
      </vt:variant>
      <vt:variant>
        <vt:i4>6291510</vt:i4>
      </vt:variant>
      <vt:variant>
        <vt:i4>492</vt:i4>
      </vt:variant>
      <vt:variant>
        <vt:i4>0</vt:i4>
      </vt:variant>
      <vt:variant>
        <vt:i4>5</vt:i4>
      </vt:variant>
      <vt:variant>
        <vt:lpwstr>http://www.jea.com/about/pub/downloads/fog/FOGTrainingSlideShow.pdf</vt:lpwstr>
      </vt:variant>
      <vt:variant>
        <vt:lpwstr/>
      </vt:variant>
      <vt:variant>
        <vt:i4>131109</vt:i4>
      </vt:variant>
      <vt:variant>
        <vt:i4>489</vt:i4>
      </vt:variant>
      <vt:variant>
        <vt:i4>0</vt:i4>
      </vt:variant>
      <vt:variant>
        <vt:i4>5</vt:i4>
      </vt:variant>
      <vt:variant>
        <vt:lpwstr>http://www.epa.gov/owow/nps/watershed_handbook/</vt:lpwstr>
      </vt:variant>
      <vt:variant>
        <vt:lpwstr/>
      </vt:variant>
      <vt:variant>
        <vt:i4>3997737</vt:i4>
      </vt:variant>
      <vt:variant>
        <vt:i4>486</vt:i4>
      </vt:variant>
      <vt:variant>
        <vt:i4>0</vt:i4>
      </vt:variant>
      <vt:variant>
        <vt:i4>5</vt:i4>
      </vt:variant>
      <vt:variant>
        <vt:lpwstr>http://www.dep.state.fl.us/water/tmdl/</vt:lpwstr>
      </vt:variant>
      <vt:variant>
        <vt:lpwstr/>
      </vt:variant>
      <vt:variant>
        <vt:i4>6946875</vt:i4>
      </vt:variant>
      <vt:variant>
        <vt:i4>483</vt:i4>
      </vt:variant>
      <vt:variant>
        <vt:i4>0</vt:i4>
      </vt:variant>
      <vt:variant>
        <vt:i4>5</vt:i4>
      </vt:variant>
      <vt:variant>
        <vt:lpwstr>http://www.dep.state.fl.us/labs/qa/sops.htm</vt:lpwstr>
      </vt:variant>
      <vt:variant>
        <vt:lpwstr/>
      </vt:variant>
      <vt:variant>
        <vt:i4>1048626</vt:i4>
      </vt:variant>
      <vt:variant>
        <vt:i4>416</vt:i4>
      </vt:variant>
      <vt:variant>
        <vt:i4>0</vt:i4>
      </vt:variant>
      <vt:variant>
        <vt:i4>5</vt:i4>
      </vt:variant>
      <vt:variant>
        <vt:lpwstr/>
      </vt:variant>
      <vt:variant>
        <vt:lpwstr>_Toc250366672</vt:lpwstr>
      </vt:variant>
      <vt:variant>
        <vt:i4>1048626</vt:i4>
      </vt:variant>
      <vt:variant>
        <vt:i4>410</vt:i4>
      </vt:variant>
      <vt:variant>
        <vt:i4>0</vt:i4>
      </vt:variant>
      <vt:variant>
        <vt:i4>5</vt:i4>
      </vt:variant>
      <vt:variant>
        <vt:lpwstr/>
      </vt:variant>
      <vt:variant>
        <vt:lpwstr>_Toc250366671</vt:lpwstr>
      </vt:variant>
      <vt:variant>
        <vt:i4>1048626</vt:i4>
      </vt:variant>
      <vt:variant>
        <vt:i4>404</vt:i4>
      </vt:variant>
      <vt:variant>
        <vt:i4>0</vt:i4>
      </vt:variant>
      <vt:variant>
        <vt:i4>5</vt:i4>
      </vt:variant>
      <vt:variant>
        <vt:lpwstr/>
      </vt:variant>
      <vt:variant>
        <vt:lpwstr>_Toc250366670</vt:lpwstr>
      </vt:variant>
      <vt:variant>
        <vt:i4>1114162</vt:i4>
      </vt:variant>
      <vt:variant>
        <vt:i4>398</vt:i4>
      </vt:variant>
      <vt:variant>
        <vt:i4>0</vt:i4>
      </vt:variant>
      <vt:variant>
        <vt:i4>5</vt:i4>
      </vt:variant>
      <vt:variant>
        <vt:lpwstr/>
      </vt:variant>
      <vt:variant>
        <vt:lpwstr>_Toc250366669</vt:lpwstr>
      </vt:variant>
      <vt:variant>
        <vt:i4>1114162</vt:i4>
      </vt:variant>
      <vt:variant>
        <vt:i4>392</vt:i4>
      </vt:variant>
      <vt:variant>
        <vt:i4>0</vt:i4>
      </vt:variant>
      <vt:variant>
        <vt:i4>5</vt:i4>
      </vt:variant>
      <vt:variant>
        <vt:lpwstr/>
      </vt:variant>
      <vt:variant>
        <vt:lpwstr>_Toc250366668</vt:lpwstr>
      </vt:variant>
      <vt:variant>
        <vt:i4>1114162</vt:i4>
      </vt:variant>
      <vt:variant>
        <vt:i4>386</vt:i4>
      </vt:variant>
      <vt:variant>
        <vt:i4>0</vt:i4>
      </vt:variant>
      <vt:variant>
        <vt:i4>5</vt:i4>
      </vt:variant>
      <vt:variant>
        <vt:lpwstr/>
      </vt:variant>
      <vt:variant>
        <vt:lpwstr>_Toc250366667</vt:lpwstr>
      </vt:variant>
      <vt:variant>
        <vt:i4>1114162</vt:i4>
      </vt:variant>
      <vt:variant>
        <vt:i4>380</vt:i4>
      </vt:variant>
      <vt:variant>
        <vt:i4>0</vt:i4>
      </vt:variant>
      <vt:variant>
        <vt:i4>5</vt:i4>
      </vt:variant>
      <vt:variant>
        <vt:lpwstr/>
      </vt:variant>
      <vt:variant>
        <vt:lpwstr>_Toc250366666</vt:lpwstr>
      </vt:variant>
      <vt:variant>
        <vt:i4>1114162</vt:i4>
      </vt:variant>
      <vt:variant>
        <vt:i4>374</vt:i4>
      </vt:variant>
      <vt:variant>
        <vt:i4>0</vt:i4>
      </vt:variant>
      <vt:variant>
        <vt:i4>5</vt:i4>
      </vt:variant>
      <vt:variant>
        <vt:lpwstr/>
      </vt:variant>
      <vt:variant>
        <vt:lpwstr>_Toc250366665</vt:lpwstr>
      </vt:variant>
      <vt:variant>
        <vt:i4>1114162</vt:i4>
      </vt:variant>
      <vt:variant>
        <vt:i4>368</vt:i4>
      </vt:variant>
      <vt:variant>
        <vt:i4>0</vt:i4>
      </vt:variant>
      <vt:variant>
        <vt:i4>5</vt:i4>
      </vt:variant>
      <vt:variant>
        <vt:lpwstr/>
      </vt:variant>
      <vt:variant>
        <vt:lpwstr>_Toc250366664</vt:lpwstr>
      </vt:variant>
      <vt:variant>
        <vt:i4>1114162</vt:i4>
      </vt:variant>
      <vt:variant>
        <vt:i4>362</vt:i4>
      </vt:variant>
      <vt:variant>
        <vt:i4>0</vt:i4>
      </vt:variant>
      <vt:variant>
        <vt:i4>5</vt:i4>
      </vt:variant>
      <vt:variant>
        <vt:lpwstr/>
      </vt:variant>
      <vt:variant>
        <vt:lpwstr>_Toc250366663</vt:lpwstr>
      </vt:variant>
      <vt:variant>
        <vt:i4>1114162</vt:i4>
      </vt:variant>
      <vt:variant>
        <vt:i4>353</vt:i4>
      </vt:variant>
      <vt:variant>
        <vt:i4>0</vt:i4>
      </vt:variant>
      <vt:variant>
        <vt:i4>5</vt:i4>
      </vt:variant>
      <vt:variant>
        <vt:lpwstr/>
      </vt:variant>
      <vt:variant>
        <vt:lpwstr>_Toc250366662</vt:lpwstr>
      </vt:variant>
      <vt:variant>
        <vt:i4>1114162</vt:i4>
      </vt:variant>
      <vt:variant>
        <vt:i4>347</vt:i4>
      </vt:variant>
      <vt:variant>
        <vt:i4>0</vt:i4>
      </vt:variant>
      <vt:variant>
        <vt:i4>5</vt:i4>
      </vt:variant>
      <vt:variant>
        <vt:lpwstr/>
      </vt:variant>
      <vt:variant>
        <vt:lpwstr>_Toc250366661</vt:lpwstr>
      </vt:variant>
      <vt:variant>
        <vt:i4>1179698</vt:i4>
      </vt:variant>
      <vt:variant>
        <vt:i4>341</vt:i4>
      </vt:variant>
      <vt:variant>
        <vt:i4>0</vt:i4>
      </vt:variant>
      <vt:variant>
        <vt:i4>5</vt:i4>
      </vt:variant>
      <vt:variant>
        <vt:lpwstr/>
      </vt:variant>
      <vt:variant>
        <vt:lpwstr>_Toc250366659</vt:lpwstr>
      </vt:variant>
      <vt:variant>
        <vt:i4>1179698</vt:i4>
      </vt:variant>
      <vt:variant>
        <vt:i4>335</vt:i4>
      </vt:variant>
      <vt:variant>
        <vt:i4>0</vt:i4>
      </vt:variant>
      <vt:variant>
        <vt:i4>5</vt:i4>
      </vt:variant>
      <vt:variant>
        <vt:lpwstr/>
      </vt:variant>
      <vt:variant>
        <vt:lpwstr>_Toc250366658</vt:lpwstr>
      </vt:variant>
      <vt:variant>
        <vt:i4>1179698</vt:i4>
      </vt:variant>
      <vt:variant>
        <vt:i4>326</vt:i4>
      </vt:variant>
      <vt:variant>
        <vt:i4>0</vt:i4>
      </vt:variant>
      <vt:variant>
        <vt:i4>5</vt:i4>
      </vt:variant>
      <vt:variant>
        <vt:lpwstr/>
      </vt:variant>
      <vt:variant>
        <vt:lpwstr>_Toc250366657</vt:lpwstr>
      </vt:variant>
      <vt:variant>
        <vt:i4>1179698</vt:i4>
      </vt:variant>
      <vt:variant>
        <vt:i4>320</vt:i4>
      </vt:variant>
      <vt:variant>
        <vt:i4>0</vt:i4>
      </vt:variant>
      <vt:variant>
        <vt:i4>5</vt:i4>
      </vt:variant>
      <vt:variant>
        <vt:lpwstr/>
      </vt:variant>
      <vt:variant>
        <vt:lpwstr>_Toc250366656</vt:lpwstr>
      </vt:variant>
      <vt:variant>
        <vt:i4>1179698</vt:i4>
      </vt:variant>
      <vt:variant>
        <vt:i4>314</vt:i4>
      </vt:variant>
      <vt:variant>
        <vt:i4>0</vt:i4>
      </vt:variant>
      <vt:variant>
        <vt:i4>5</vt:i4>
      </vt:variant>
      <vt:variant>
        <vt:lpwstr/>
      </vt:variant>
      <vt:variant>
        <vt:lpwstr>_Toc250366655</vt:lpwstr>
      </vt:variant>
      <vt:variant>
        <vt:i4>1179698</vt:i4>
      </vt:variant>
      <vt:variant>
        <vt:i4>308</vt:i4>
      </vt:variant>
      <vt:variant>
        <vt:i4>0</vt:i4>
      </vt:variant>
      <vt:variant>
        <vt:i4>5</vt:i4>
      </vt:variant>
      <vt:variant>
        <vt:lpwstr/>
      </vt:variant>
      <vt:variant>
        <vt:lpwstr>_Toc250366654</vt:lpwstr>
      </vt:variant>
      <vt:variant>
        <vt:i4>1179698</vt:i4>
      </vt:variant>
      <vt:variant>
        <vt:i4>302</vt:i4>
      </vt:variant>
      <vt:variant>
        <vt:i4>0</vt:i4>
      </vt:variant>
      <vt:variant>
        <vt:i4>5</vt:i4>
      </vt:variant>
      <vt:variant>
        <vt:lpwstr/>
      </vt:variant>
      <vt:variant>
        <vt:lpwstr>_Toc250366653</vt:lpwstr>
      </vt:variant>
      <vt:variant>
        <vt:i4>1179698</vt:i4>
      </vt:variant>
      <vt:variant>
        <vt:i4>296</vt:i4>
      </vt:variant>
      <vt:variant>
        <vt:i4>0</vt:i4>
      </vt:variant>
      <vt:variant>
        <vt:i4>5</vt:i4>
      </vt:variant>
      <vt:variant>
        <vt:lpwstr/>
      </vt:variant>
      <vt:variant>
        <vt:lpwstr>_Toc250366652</vt:lpwstr>
      </vt:variant>
      <vt:variant>
        <vt:i4>1179698</vt:i4>
      </vt:variant>
      <vt:variant>
        <vt:i4>290</vt:i4>
      </vt:variant>
      <vt:variant>
        <vt:i4>0</vt:i4>
      </vt:variant>
      <vt:variant>
        <vt:i4>5</vt:i4>
      </vt:variant>
      <vt:variant>
        <vt:lpwstr/>
      </vt:variant>
      <vt:variant>
        <vt:lpwstr>_Toc250366651</vt:lpwstr>
      </vt:variant>
      <vt:variant>
        <vt:i4>1179698</vt:i4>
      </vt:variant>
      <vt:variant>
        <vt:i4>284</vt:i4>
      </vt:variant>
      <vt:variant>
        <vt:i4>0</vt:i4>
      </vt:variant>
      <vt:variant>
        <vt:i4>5</vt:i4>
      </vt:variant>
      <vt:variant>
        <vt:lpwstr/>
      </vt:variant>
      <vt:variant>
        <vt:lpwstr>_Toc250366650</vt:lpwstr>
      </vt:variant>
      <vt:variant>
        <vt:i4>1245234</vt:i4>
      </vt:variant>
      <vt:variant>
        <vt:i4>278</vt:i4>
      </vt:variant>
      <vt:variant>
        <vt:i4>0</vt:i4>
      </vt:variant>
      <vt:variant>
        <vt:i4>5</vt:i4>
      </vt:variant>
      <vt:variant>
        <vt:lpwstr/>
      </vt:variant>
      <vt:variant>
        <vt:lpwstr>_Toc250366649</vt:lpwstr>
      </vt:variant>
      <vt:variant>
        <vt:i4>1245234</vt:i4>
      </vt:variant>
      <vt:variant>
        <vt:i4>272</vt:i4>
      </vt:variant>
      <vt:variant>
        <vt:i4>0</vt:i4>
      </vt:variant>
      <vt:variant>
        <vt:i4>5</vt:i4>
      </vt:variant>
      <vt:variant>
        <vt:lpwstr/>
      </vt:variant>
      <vt:variant>
        <vt:lpwstr>_Toc250366648</vt:lpwstr>
      </vt:variant>
      <vt:variant>
        <vt:i4>1245234</vt:i4>
      </vt:variant>
      <vt:variant>
        <vt:i4>266</vt:i4>
      </vt:variant>
      <vt:variant>
        <vt:i4>0</vt:i4>
      </vt:variant>
      <vt:variant>
        <vt:i4>5</vt:i4>
      </vt:variant>
      <vt:variant>
        <vt:lpwstr/>
      </vt:variant>
      <vt:variant>
        <vt:lpwstr>_Toc250366647</vt:lpwstr>
      </vt:variant>
      <vt:variant>
        <vt:i4>1245234</vt:i4>
      </vt:variant>
      <vt:variant>
        <vt:i4>260</vt:i4>
      </vt:variant>
      <vt:variant>
        <vt:i4>0</vt:i4>
      </vt:variant>
      <vt:variant>
        <vt:i4>5</vt:i4>
      </vt:variant>
      <vt:variant>
        <vt:lpwstr/>
      </vt:variant>
      <vt:variant>
        <vt:lpwstr>_Toc250366646</vt:lpwstr>
      </vt:variant>
      <vt:variant>
        <vt:i4>1245234</vt:i4>
      </vt:variant>
      <vt:variant>
        <vt:i4>254</vt:i4>
      </vt:variant>
      <vt:variant>
        <vt:i4>0</vt:i4>
      </vt:variant>
      <vt:variant>
        <vt:i4>5</vt:i4>
      </vt:variant>
      <vt:variant>
        <vt:lpwstr/>
      </vt:variant>
      <vt:variant>
        <vt:lpwstr>_Toc250366645</vt:lpwstr>
      </vt:variant>
      <vt:variant>
        <vt:i4>1245234</vt:i4>
      </vt:variant>
      <vt:variant>
        <vt:i4>248</vt:i4>
      </vt:variant>
      <vt:variant>
        <vt:i4>0</vt:i4>
      </vt:variant>
      <vt:variant>
        <vt:i4>5</vt:i4>
      </vt:variant>
      <vt:variant>
        <vt:lpwstr/>
      </vt:variant>
      <vt:variant>
        <vt:lpwstr>_Toc250366644</vt:lpwstr>
      </vt:variant>
      <vt:variant>
        <vt:i4>1245234</vt:i4>
      </vt:variant>
      <vt:variant>
        <vt:i4>242</vt:i4>
      </vt:variant>
      <vt:variant>
        <vt:i4>0</vt:i4>
      </vt:variant>
      <vt:variant>
        <vt:i4>5</vt:i4>
      </vt:variant>
      <vt:variant>
        <vt:lpwstr/>
      </vt:variant>
      <vt:variant>
        <vt:lpwstr>_Toc250366643</vt:lpwstr>
      </vt:variant>
      <vt:variant>
        <vt:i4>1245234</vt:i4>
      </vt:variant>
      <vt:variant>
        <vt:i4>236</vt:i4>
      </vt:variant>
      <vt:variant>
        <vt:i4>0</vt:i4>
      </vt:variant>
      <vt:variant>
        <vt:i4>5</vt:i4>
      </vt:variant>
      <vt:variant>
        <vt:lpwstr/>
      </vt:variant>
      <vt:variant>
        <vt:lpwstr>_Toc250366642</vt:lpwstr>
      </vt:variant>
      <vt:variant>
        <vt:i4>1245234</vt:i4>
      </vt:variant>
      <vt:variant>
        <vt:i4>230</vt:i4>
      </vt:variant>
      <vt:variant>
        <vt:i4>0</vt:i4>
      </vt:variant>
      <vt:variant>
        <vt:i4>5</vt:i4>
      </vt:variant>
      <vt:variant>
        <vt:lpwstr/>
      </vt:variant>
      <vt:variant>
        <vt:lpwstr>_Toc250366641</vt:lpwstr>
      </vt:variant>
      <vt:variant>
        <vt:i4>1245234</vt:i4>
      </vt:variant>
      <vt:variant>
        <vt:i4>224</vt:i4>
      </vt:variant>
      <vt:variant>
        <vt:i4>0</vt:i4>
      </vt:variant>
      <vt:variant>
        <vt:i4>5</vt:i4>
      </vt:variant>
      <vt:variant>
        <vt:lpwstr/>
      </vt:variant>
      <vt:variant>
        <vt:lpwstr>_Toc250366640</vt:lpwstr>
      </vt:variant>
      <vt:variant>
        <vt:i4>1310770</vt:i4>
      </vt:variant>
      <vt:variant>
        <vt:i4>218</vt:i4>
      </vt:variant>
      <vt:variant>
        <vt:i4>0</vt:i4>
      </vt:variant>
      <vt:variant>
        <vt:i4>5</vt:i4>
      </vt:variant>
      <vt:variant>
        <vt:lpwstr/>
      </vt:variant>
      <vt:variant>
        <vt:lpwstr>_Toc250366639</vt:lpwstr>
      </vt:variant>
      <vt:variant>
        <vt:i4>1310770</vt:i4>
      </vt:variant>
      <vt:variant>
        <vt:i4>212</vt:i4>
      </vt:variant>
      <vt:variant>
        <vt:i4>0</vt:i4>
      </vt:variant>
      <vt:variant>
        <vt:i4>5</vt:i4>
      </vt:variant>
      <vt:variant>
        <vt:lpwstr/>
      </vt:variant>
      <vt:variant>
        <vt:lpwstr>_Toc250366638</vt:lpwstr>
      </vt:variant>
      <vt:variant>
        <vt:i4>1310770</vt:i4>
      </vt:variant>
      <vt:variant>
        <vt:i4>206</vt:i4>
      </vt:variant>
      <vt:variant>
        <vt:i4>0</vt:i4>
      </vt:variant>
      <vt:variant>
        <vt:i4>5</vt:i4>
      </vt:variant>
      <vt:variant>
        <vt:lpwstr/>
      </vt:variant>
      <vt:variant>
        <vt:lpwstr>_Toc250366637</vt:lpwstr>
      </vt:variant>
      <vt:variant>
        <vt:i4>1310770</vt:i4>
      </vt:variant>
      <vt:variant>
        <vt:i4>200</vt:i4>
      </vt:variant>
      <vt:variant>
        <vt:i4>0</vt:i4>
      </vt:variant>
      <vt:variant>
        <vt:i4>5</vt:i4>
      </vt:variant>
      <vt:variant>
        <vt:lpwstr/>
      </vt:variant>
      <vt:variant>
        <vt:lpwstr>_Toc250366636</vt:lpwstr>
      </vt:variant>
      <vt:variant>
        <vt:i4>1310770</vt:i4>
      </vt:variant>
      <vt:variant>
        <vt:i4>194</vt:i4>
      </vt:variant>
      <vt:variant>
        <vt:i4>0</vt:i4>
      </vt:variant>
      <vt:variant>
        <vt:i4>5</vt:i4>
      </vt:variant>
      <vt:variant>
        <vt:lpwstr/>
      </vt:variant>
      <vt:variant>
        <vt:lpwstr>_Toc250366635</vt:lpwstr>
      </vt:variant>
      <vt:variant>
        <vt:i4>1310770</vt:i4>
      </vt:variant>
      <vt:variant>
        <vt:i4>188</vt:i4>
      </vt:variant>
      <vt:variant>
        <vt:i4>0</vt:i4>
      </vt:variant>
      <vt:variant>
        <vt:i4>5</vt:i4>
      </vt:variant>
      <vt:variant>
        <vt:lpwstr/>
      </vt:variant>
      <vt:variant>
        <vt:lpwstr>_Toc250366634</vt:lpwstr>
      </vt:variant>
      <vt:variant>
        <vt:i4>1310770</vt:i4>
      </vt:variant>
      <vt:variant>
        <vt:i4>182</vt:i4>
      </vt:variant>
      <vt:variant>
        <vt:i4>0</vt:i4>
      </vt:variant>
      <vt:variant>
        <vt:i4>5</vt:i4>
      </vt:variant>
      <vt:variant>
        <vt:lpwstr/>
      </vt:variant>
      <vt:variant>
        <vt:lpwstr>_Toc250366633</vt:lpwstr>
      </vt:variant>
      <vt:variant>
        <vt:i4>1310770</vt:i4>
      </vt:variant>
      <vt:variant>
        <vt:i4>176</vt:i4>
      </vt:variant>
      <vt:variant>
        <vt:i4>0</vt:i4>
      </vt:variant>
      <vt:variant>
        <vt:i4>5</vt:i4>
      </vt:variant>
      <vt:variant>
        <vt:lpwstr/>
      </vt:variant>
      <vt:variant>
        <vt:lpwstr>_Toc250366632</vt:lpwstr>
      </vt:variant>
      <vt:variant>
        <vt:i4>1310770</vt:i4>
      </vt:variant>
      <vt:variant>
        <vt:i4>170</vt:i4>
      </vt:variant>
      <vt:variant>
        <vt:i4>0</vt:i4>
      </vt:variant>
      <vt:variant>
        <vt:i4>5</vt:i4>
      </vt:variant>
      <vt:variant>
        <vt:lpwstr/>
      </vt:variant>
      <vt:variant>
        <vt:lpwstr>_Toc250366631</vt:lpwstr>
      </vt:variant>
      <vt:variant>
        <vt:i4>1310770</vt:i4>
      </vt:variant>
      <vt:variant>
        <vt:i4>164</vt:i4>
      </vt:variant>
      <vt:variant>
        <vt:i4>0</vt:i4>
      </vt:variant>
      <vt:variant>
        <vt:i4>5</vt:i4>
      </vt:variant>
      <vt:variant>
        <vt:lpwstr/>
      </vt:variant>
      <vt:variant>
        <vt:lpwstr>_Toc250366630</vt:lpwstr>
      </vt:variant>
      <vt:variant>
        <vt:i4>1376306</vt:i4>
      </vt:variant>
      <vt:variant>
        <vt:i4>158</vt:i4>
      </vt:variant>
      <vt:variant>
        <vt:i4>0</vt:i4>
      </vt:variant>
      <vt:variant>
        <vt:i4>5</vt:i4>
      </vt:variant>
      <vt:variant>
        <vt:lpwstr/>
      </vt:variant>
      <vt:variant>
        <vt:lpwstr>_Toc250366629</vt:lpwstr>
      </vt:variant>
      <vt:variant>
        <vt:i4>1376306</vt:i4>
      </vt:variant>
      <vt:variant>
        <vt:i4>152</vt:i4>
      </vt:variant>
      <vt:variant>
        <vt:i4>0</vt:i4>
      </vt:variant>
      <vt:variant>
        <vt:i4>5</vt:i4>
      </vt:variant>
      <vt:variant>
        <vt:lpwstr/>
      </vt:variant>
      <vt:variant>
        <vt:lpwstr>_Toc250366628</vt:lpwstr>
      </vt:variant>
      <vt:variant>
        <vt:i4>1376306</vt:i4>
      </vt:variant>
      <vt:variant>
        <vt:i4>146</vt:i4>
      </vt:variant>
      <vt:variant>
        <vt:i4>0</vt:i4>
      </vt:variant>
      <vt:variant>
        <vt:i4>5</vt:i4>
      </vt:variant>
      <vt:variant>
        <vt:lpwstr/>
      </vt:variant>
      <vt:variant>
        <vt:lpwstr>_Toc250366627</vt:lpwstr>
      </vt:variant>
      <vt:variant>
        <vt:i4>1376306</vt:i4>
      </vt:variant>
      <vt:variant>
        <vt:i4>140</vt:i4>
      </vt:variant>
      <vt:variant>
        <vt:i4>0</vt:i4>
      </vt:variant>
      <vt:variant>
        <vt:i4>5</vt:i4>
      </vt:variant>
      <vt:variant>
        <vt:lpwstr/>
      </vt:variant>
      <vt:variant>
        <vt:lpwstr>_Toc250366626</vt:lpwstr>
      </vt:variant>
      <vt:variant>
        <vt:i4>1376306</vt:i4>
      </vt:variant>
      <vt:variant>
        <vt:i4>134</vt:i4>
      </vt:variant>
      <vt:variant>
        <vt:i4>0</vt:i4>
      </vt:variant>
      <vt:variant>
        <vt:i4>5</vt:i4>
      </vt:variant>
      <vt:variant>
        <vt:lpwstr/>
      </vt:variant>
      <vt:variant>
        <vt:lpwstr>_Toc250366625</vt:lpwstr>
      </vt:variant>
      <vt:variant>
        <vt:i4>1376306</vt:i4>
      </vt:variant>
      <vt:variant>
        <vt:i4>128</vt:i4>
      </vt:variant>
      <vt:variant>
        <vt:i4>0</vt:i4>
      </vt:variant>
      <vt:variant>
        <vt:i4>5</vt:i4>
      </vt:variant>
      <vt:variant>
        <vt:lpwstr/>
      </vt:variant>
      <vt:variant>
        <vt:lpwstr>_Toc250366624</vt:lpwstr>
      </vt:variant>
      <vt:variant>
        <vt:i4>1376306</vt:i4>
      </vt:variant>
      <vt:variant>
        <vt:i4>122</vt:i4>
      </vt:variant>
      <vt:variant>
        <vt:i4>0</vt:i4>
      </vt:variant>
      <vt:variant>
        <vt:i4>5</vt:i4>
      </vt:variant>
      <vt:variant>
        <vt:lpwstr/>
      </vt:variant>
      <vt:variant>
        <vt:lpwstr>_Toc250366623</vt:lpwstr>
      </vt:variant>
      <vt:variant>
        <vt:i4>1376306</vt:i4>
      </vt:variant>
      <vt:variant>
        <vt:i4>116</vt:i4>
      </vt:variant>
      <vt:variant>
        <vt:i4>0</vt:i4>
      </vt:variant>
      <vt:variant>
        <vt:i4>5</vt:i4>
      </vt:variant>
      <vt:variant>
        <vt:lpwstr/>
      </vt:variant>
      <vt:variant>
        <vt:lpwstr>_Toc250366622</vt:lpwstr>
      </vt:variant>
      <vt:variant>
        <vt:i4>1376306</vt:i4>
      </vt:variant>
      <vt:variant>
        <vt:i4>110</vt:i4>
      </vt:variant>
      <vt:variant>
        <vt:i4>0</vt:i4>
      </vt:variant>
      <vt:variant>
        <vt:i4>5</vt:i4>
      </vt:variant>
      <vt:variant>
        <vt:lpwstr/>
      </vt:variant>
      <vt:variant>
        <vt:lpwstr>_Toc250366621</vt:lpwstr>
      </vt:variant>
      <vt:variant>
        <vt:i4>1376306</vt:i4>
      </vt:variant>
      <vt:variant>
        <vt:i4>104</vt:i4>
      </vt:variant>
      <vt:variant>
        <vt:i4>0</vt:i4>
      </vt:variant>
      <vt:variant>
        <vt:i4>5</vt:i4>
      </vt:variant>
      <vt:variant>
        <vt:lpwstr/>
      </vt:variant>
      <vt:variant>
        <vt:lpwstr>_Toc250366620</vt:lpwstr>
      </vt:variant>
      <vt:variant>
        <vt:i4>1441842</vt:i4>
      </vt:variant>
      <vt:variant>
        <vt:i4>98</vt:i4>
      </vt:variant>
      <vt:variant>
        <vt:i4>0</vt:i4>
      </vt:variant>
      <vt:variant>
        <vt:i4>5</vt:i4>
      </vt:variant>
      <vt:variant>
        <vt:lpwstr/>
      </vt:variant>
      <vt:variant>
        <vt:lpwstr>_Toc250366619</vt:lpwstr>
      </vt:variant>
      <vt:variant>
        <vt:i4>1441842</vt:i4>
      </vt:variant>
      <vt:variant>
        <vt:i4>92</vt:i4>
      </vt:variant>
      <vt:variant>
        <vt:i4>0</vt:i4>
      </vt:variant>
      <vt:variant>
        <vt:i4>5</vt:i4>
      </vt:variant>
      <vt:variant>
        <vt:lpwstr/>
      </vt:variant>
      <vt:variant>
        <vt:lpwstr>_Toc250366618</vt:lpwstr>
      </vt:variant>
      <vt:variant>
        <vt:i4>1441842</vt:i4>
      </vt:variant>
      <vt:variant>
        <vt:i4>86</vt:i4>
      </vt:variant>
      <vt:variant>
        <vt:i4>0</vt:i4>
      </vt:variant>
      <vt:variant>
        <vt:i4>5</vt:i4>
      </vt:variant>
      <vt:variant>
        <vt:lpwstr/>
      </vt:variant>
      <vt:variant>
        <vt:lpwstr>_Toc250366617</vt:lpwstr>
      </vt:variant>
      <vt:variant>
        <vt:i4>1441842</vt:i4>
      </vt:variant>
      <vt:variant>
        <vt:i4>80</vt:i4>
      </vt:variant>
      <vt:variant>
        <vt:i4>0</vt:i4>
      </vt:variant>
      <vt:variant>
        <vt:i4>5</vt:i4>
      </vt:variant>
      <vt:variant>
        <vt:lpwstr/>
      </vt:variant>
      <vt:variant>
        <vt:lpwstr>_Toc250366616</vt:lpwstr>
      </vt:variant>
      <vt:variant>
        <vt:i4>1441842</vt:i4>
      </vt:variant>
      <vt:variant>
        <vt:i4>74</vt:i4>
      </vt:variant>
      <vt:variant>
        <vt:i4>0</vt:i4>
      </vt:variant>
      <vt:variant>
        <vt:i4>5</vt:i4>
      </vt:variant>
      <vt:variant>
        <vt:lpwstr/>
      </vt:variant>
      <vt:variant>
        <vt:lpwstr>_Toc250366615</vt:lpwstr>
      </vt:variant>
      <vt:variant>
        <vt:i4>1441842</vt:i4>
      </vt:variant>
      <vt:variant>
        <vt:i4>68</vt:i4>
      </vt:variant>
      <vt:variant>
        <vt:i4>0</vt:i4>
      </vt:variant>
      <vt:variant>
        <vt:i4>5</vt:i4>
      </vt:variant>
      <vt:variant>
        <vt:lpwstr/>
      </vt:variant>
      <vt:variant>
        <vt:lpwstr>_Toc250366614</vt:lpwstr>
      </vt:variant>
      <vt:variant>
        <vt:i4>1441842</vt:i4>
      </vt:variant>
      <vt:variant>
        <vt:i4>62</vt:i4>
      </vt:variant>
      <vt:variant>
        <vt:i4>0</vt:i4>
      </vt:variant>
      <vt:variant>
        <vt:i4>5</vt:i4>
      </vt:variant>
      <vt:variant>
        <vt:lpwstr/>
      </vt:variant>
      <vt:variant>
        <vt:lpwstr>_Toc250366613</vt:lpwstr>
      </vt:variant>
      <vt:variant>
        <vt:i4>1441842</vt:i4>
      </vt:variant>
      <vt:variant>
        <vt:i4>56</vt:i4>
      </vt:variant>
      <vt:variant>
        <vt:i4>0</vt:i4>
      </vt:variant>
      <vt:variant>
        <vt:i4>5</vt:i4>
      </vt:variant>
      <vt:variant>
        <vt:lpwstr/>
      </vt:variant>
      <vt:variant>
        <vt:lpwstr>_Toc250366612</vt:lpwstr>
      </vt:variant>
      <vt:variant>
        <vt:i4>1441842</vt:i4>
      </vt:variant>
      <vt:variant>
        <vt:i4>50</vt:i4>
      </vt:variant>
      <vt:variant>
        <vt:i4>0</vt:i4>
      </vt:variant>
      <vt:variant>
        <vt:i4>5</vt:i4>
      </vt:variant>
      <vt:variant>
        <vt:lpwstr/>
      </vt:variant>
      <vt:variant>
        <vt:lpwstr>_Toc250366611</vt:lpwstr>
      </vt:variant>
      <vt:variant>
        <vt:i4>1441842</vt:i4>
      </vt:variant>
      <vt:variant>
        <vt:i4>44</vt:i4>
      </vt:variant>
      <vt:variant>
        <vt:i4>0</vt:i4>
      </vt:variant>
      <vt:variant>
        <vt:i4>5</vt:i4>
      </vt:variant>
      <vt:variant>
        <vt:lpwstr/>
      </vt:variant>
      <vt:variant>
        <vt:lpwstr>_Toc250366610</vt:lpwstr>
      </vt:variant>
      <vt:variant>
        <vt:i4>1507378</vt:i4>
      </vt:variant>
      <vt:variant>
        <vt:i4>38</vt:i4>
      </vt:variant>
      <vt:variant>
        <vt:i4>0</vt:i4>
      </vt:variant>
      <vt:variant>
        <vt:i4>5</vt:i4>
      </vt:variant>
      <vt:variant>
        <vt:lpwstr/>
      </vt:variant>
      <vt:variant>
        <vt:lpwstr>_Toc250366609</vt:lpwstr>
      </vt:variant>
      <vt:variant>
        <vt:i4>1507378</vt:i4>
      </vt:variant>
      <vt:variant>
        <vt:i4>32</vt:i4>
      </vt:variant>
      <vt:variant>
        <vt:i4>0</vt:i4>
      </vt:variant>
      <vt:variant>
        <vt:i4>5</vt:i4>
      </vt:variant>
      <vt:variant>
        <vt:lpwstr/>
      </vt:variant>
      <vt:variant>
        <vt:lpwstr>_Toc250366608</vt:lpwstr>
      </vt:variant>
      <vt:variant>
        <vt:i4>1507378</vt:i4>
      </vt:variant>
      <vt:variant>
        <vt:i4>26</vt:i4>
      </vt:variant>
      <vt:variant>
        <vt:i4>0</vt:i4>
      </vt:variant>
      <vt:variant>
        <vt:i4>5</vt:i4>
      </vt:variant>
      <vt:variant>
        <vt:lpwstr/>
      </vt:variant>
      <vt:variant>
        <vt:lpwstr>_Toc250366607</vt:lpwstr>
      </vt:variant>
      <vt:variant>
        <vt:i4>1507378</vt:i4>
      </vt:variant>
      <vt:variant>
        <vt:i4>20</vt:i4>
      </vt:variant>
      <vt:variant>
        <vt:i4>0</vt:i4>
      </vt:variant>
      <vt:variant>
        <vt:i4>5</vt:i4>
      </vt:variant>
      <vt:variant>
        <vt:lpwstr/>
      </vt:variant>
      <vt:variant>
        <vt:lpwstr>_Toc250366606</vt:lpwstr>
      </vt:variant>
      <vt:variant>
        <vt:i4>1507378</vt:i4>
      </vt:variant>
      <vt:variant>
        <vt:i4>14</vt:i4>
      </vt:variant>
      <vt:variant>
        <vt:i4>0</vt:i4>
      </vt:variant>
      <vt:variant>
        <vt:i4>5</vt:i4>
      </vt:variant>
      <vt:variant>
        <vt:lpwstr/>
      </vt:variant>
      <vt:variant>
        <vt:lpwstr>_Toc250366605</vt:lpwstr>
      </vt:variant>
      <vt:variant>
        <vt:i4>1507378</vt:i4>
      </vt:variant>
      <vt:variant>
        <vt:i4>8</vt:i4>
      </vt:variant>
      <vt:variant>
        <vt:i4>0</vt:i4>
      </vt:variant>
      <vt:variant>
        <vt:i4>5</vt:i4>
      </vt:variant>
      <vt:variant>
        <vt:lpwstr/>
      </vt:variant>
      <vt:variant>
        <vt:lpwstr>_Toc250366604</vt:lpwstr>
      </vt:variant>
      <vt:variant>
        <vt:i4>393317</vt:i4>
      </vt:variant>
      <vt:variant>
        <vt:i4>3</vt:i4>
      </vt:variant>
      <vt:variant>
        <vt:i4>0</vt:i4>
      </vt:variant>
      <vt:variant>
        <vt:i4>5</vt:i4>
      </vt:variant>
      <vt:variant>
        <vt:lpwstr>mailto:Bonita.Gorham@dep.state.fl.us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Bayou Chico BMAP </dc:title>
  <dc:subject/>
  <dc:creator>Bonita Gorham</dc:creator>
  <cp:keywords/>
  <dc:description/>
  <cp:lastModifiedBy>gorham_b</cp:lastModifiedBy>
  <cp:revision>38</cp:revision>
  <cp:lastPrinted>2010-11-15T19:26:00Z</cp:lastPrinted>
  <dcterms:created xsi:type="dcterms:W3CDTF">2010-11-16T20:37:00Z</dcterms:created>
  <dcterms:modified xsi:type="dcterms:W3CDTF">2010-11-17T21:45:00Z</dcterms:modified>
  <cp:contentStatus>DRAFT</cp:contentStatus>
</cp:coreProperties>
</file>